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62.xml" ContentType="application/vnd.ms-office.chartcolorstyle+xml"/>
  <Override PartName="/word/charts/colors63.xml" ContentType="application/vnd.ms-office.chartcolorstyle+xml"/>
  <Override PartName="/word/charts/colors64.xml" ContentType="application/vnd.ms-office.chartcolorstyle+xml"/>
  <Override PartName="/word/charts/colors65.xml" ContentType="application/vnd.ms-office.chartcolorstyle+xml"/>
  <Override PartName="/word/charts/colors66.xml" ContentType="application/vnd.ms-office.chartcolorstyle+xml"/>
  <Override PartName="/word/charts/colors67.xml" ContentType="application/vnd.ms-office.chartcolorstyle+xml"/>
  <Override PartName="/word/charts/colors68.xml" ContentType="application/vnd.ms-office.chartcolorstyle+xml"/>
  <Override PartName="/word/charts/colors69.xml" ContentType="application/vnd.ms-office.chartcolorstyle+xml"/>
  <Override PartName="/word/charts/colors7.xml" ContentType="application/vnd.ms-office.chartcolorstyle+xml"/>
  <Override PartName="/word/charts/colors70.xml" ContentType="application/vnd.ms-office.chartcolorstyle+xml"/>
  <Override PartName="/word/charts/colors71.xml" ContentType="application/vnd.ms-office.chartcolorstyle+xml"/>
  <Override PartName="/word/charts/colors72.xml" ContentType="application/vnd.ms-office.chartcolorstyle+xml"/>
  <Override PartName="/word/charts/colors73.xml" ContentType="application/vnd.ms-office.chartcolorstyle+xml"/>
  <Override PartName="/word/charts/colors74.xml" ContentType="application/vnd.ms-office.chartcolorstyle+xml"/>
  <Override PartName="/word/charts/colors75.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62.xml" ContentType="application/vnd.ms-office.chartstyle+xml"/>
  <Override PartName="/word/charts/style63.xml" ContentType="application/vnd.ms-office.chartstyle+xml"/>
  <Override PartName="/word/charts/style64.xml" ContentType="application/vnd.ms-office.chartstyle+xml"/>
  <Override PartName="/word/charts/style65.xml" ContentType="application/vnd.ms-office.chartstyle+xml"/>
  <Override PartName="/word/charts/style66.xml" ContentType="application/vnd.ms-office.chartstyle+xml"/>
  <Override PartName="/word/charts/style67.xml" ContentType="application/vnd.ms-office.chartstyle+xml"/>
  <Override PartName="/word/charts/style68.xml" ContentType="application/vnd.ms-office.chartstyle+xml"/>
  <Override PartName="/word/charts/style69.xml" ContentType="application/vnd.ms-office.chartstyle+xml"/>
  <Override PartName="/word/charts/style7.xml" ContentType="application/vnd.ms-office.chartstyle+xml"/>
  <Override PartName="/word/charts/style70.xml" ContentType="application/vnd.ms-office.chartstyle+xml"/>
  <Override PartName="/word/charts/style71.xml" ContentType="application/vnd.ms-office.chartstyle+xml"/>
  <Override PartName="/word/charts/style72.xml" ContentType="application/vnd.ms-office.chartstyle+xml"/>
  <Override PartName="/word/charts/style73.xml" ContentType="application/vnd.ms-office.chartstyle+xml"/>
  <Override PartName="/word/charts/style74.xml" ContentType="application/vnd.ms-office.chartstyle+xml"/>
  <Override PartName="/word/charts/style75.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35.xml" ContentType="application/vnd.openxmlformats-officedocument.themeOverride+xml"/>
  <Override PartName="/word/theme/themeOverride36.xml" ContentType="application/vnd.openxmlformats-officedocument.themeOverride+xml"/>
  <Override PartName="/word/theme/themeOverride37.xml" ContentType="application/vnd.openxmlformats-officedocument.themeOverride+xml"/>
  <Override PartName="/word/theme/themeOverride38.xml" ContentType="application/vnd.openxmlformats-officedocument.themeOverride+xml"/>
  <Override PartName="/word/theme/themeOverride39.xml" ContentType="application/vnd.openxmlformats-officedocument.themeOverride+xml"/>
  <Override PartName="/word/theme/themeOverride4.xml" ContentType="application/vnd.openxmlformats-officedocument.themeOverride+xml"/>
  <Override PartName="/word/theme/themeOverride40.xml" ContentType="application/vnd.openxmlformats-officedocument.themeOverride+xml"/>
  <Override PartName="/word/theme/themeOverride41.xml" ContentType="application/vnd.openxmlformats-officedocument.themeOverride+xml"/>
  <Override PartName="/word/theme/themeOverride42.xml" ContentType="application/vnd.openxmlformats-officedocument.themeOverride+xml"/>
  <Override PartName="/word/theme/themeOverride43.xml" ContentType="application/vnd.openxmlformats-officedocument.themeOverride+xml"/>
  <Override PartName="/word/theme/themeOverride44.xml" ContentType="application/vnd.openxmlformats-officedocument.themeOverride+xml"/>
  <Override PartName="/word/theme/themeOverride45.xml" ContentType="application/vnd.openxmlformats-officedocument.themeOverride+xml"/>
  <Override PartName="/word/theme/themeOverride46.xml" ContentType="application/vnd.openxmlformats-officedocument.themeOverride+xml"/>
  <Override PartName="/word/theme/themeOverride47.xml" ContentType="application/vnd.openxmlformats-officedocument.themeOverride+xml"/>
  <Override PartName="/word/theme/themeOverride48.xml" ContentType="application/vnd.openxmlformats-officedocument.themeOverride+xml"/>
  <Override PartName="/word/theme/themeOverride49.xml" ContentType="application/vnd.openxmlformats-officedocument.themeOverride+xml"/>
  <Override PartName="/word/theme/themeOverride5.xml" ContentType="application/vnd.openxmlformats-officedocument.themeOverride+xml"/>
  <Override PartName="/word/theme/themeOverride50.xml" ContentType="application/vnd.openxmlformats-officedocument.themeOverride+xml"/>
  <Override PartName="/word/theme/themeOverride51.xml" ContentType="application/vnd.openxmlformats-officedocument.themeOverride+xml"/>
  <Override PartName="/word/theme/themeOverride52.xml" ContentType="application/vnd.openxmlformats-officedocument.themeOverride+xml"/>
  <Override PartName="/word/theme/themeOverride53.xml" ContentType="application/vnd.openxmlformats-officedocument.themeOverride+xml"/>
  <Override PartName="/word/theme/themeOverride54.xml" ContentType="application/vnd.openxmlformats-officedocument.themeOverride+xml"/>
  <Override PartName="/word/theme/themeOverride55.xml" ContentType="application/vnd.openxmlformats-officedocument.themeOverride+xml"/>
  <Override PartName="/word/theme/themeOverride56.xml" ContentType="application/vnd.openxmlformats-officedocument.themeOverride+xml"/>
  <Override PartName="/word/theme/themeOverride57.xml" ContentType="application/vnd.openxmlformats-officedocument.themeOverride+xml"/>
  <Override PartName="/word/theme/themeOverride58.xml" ContentType="application/vnd.openxmlformats-officedocument.themeOverride+xml"/>
  <Override PartName="/word/theme/themeOverride59.xml" ContentType="application/vnd.openxmlformats-officedocument.themeOverride+xml"/>
  <Override PartName="/word/theme/themeOverride6.xml" ContentType="application/vnd.openxmlformats-officedocument.themeOverride+xml"/>
  <Override PartName="/word/theme/themeOverride60.xml" ContentType="application/vnd.openxmlformats-officedocument.themeOverride+xml"/>
  <Override PartName="/word/theme/themeOverride61.xml" ContentType="application/vnd.openxmlformats-officedocument.themeOverride+xml"/>
  <Override PartName="/word/theme/themeOverride62.xml" ContentType="application/vnd.openxmlformats-officedocument.themeOverride+xml"/>
  <Override PartName="/word/theme/themeOverride63.xml" ContentType="application/vnd.openxmlformats-officedocument.themeOverride+xml"/>
  <Override PartName="/word/theme/themeOverride64.xml" ContentType="application/vnd.openxmlformats-officedocument.themeOverride+xml"/>
  <Override PartName="/word/theme/themeOverride65.xml" ContentType="application/vnd.openxmlformats-officedocument.themeOverride+xml"/>
  <Override PartName="/word/theme/themeOverride66.xml" ContentType="application/vnd.openxmlformats-officedocument.themeOverride+xml"/>
  <Override PartName="/word/theme/themeOverride67.xml" ContentType="application/vnd.openxmlformats-officedocument.themeOverride+xml"/>
  <Override PartName="/word/theme/themeOverride68.xml" ContentType="application/vnd.openxmlformats-officedocument.themeOverride+xml"/>
  <Override PartName="/word/theme/themeOverride69.xml" ContentType="application/vnd.openxmlformats-officedocument.themeOverride+xml"/>
  <Override PartName="/word/theme/themeOverride7.xml" ContentType="application/vnd.openxmlformats-officedocument.themeOverride+xml"/>
  <Override PartName="/word/theme/themeOverride70.xml" ContentType="application/vnd.openxmlformats-officedocument.themeOverride+xml"/>
  <Override PartName="/word/theme/themeOverride71.xml" ContentType="application/vnd.openxmlformats-officedocument.themeOverride+xml"/>
  <Override PartName="/word/theme/themeOverride72.xml" ContentType="application/vnd.openxmlformats-officedocument.themeOverride+xml"/>
  <Override PartName="/word/theme/themeOverride73.xml" ContentType="application/vnd.openxmlformats-officedocument.themeOverride+xml"/>
  <Override PartName="/word/theme/themeOverride74.xml" ContentType="application/vnd.openxmlformats-officedocument.themeOverride+xml"/>
  <Override PartName="/word/theme/themeOverride75.xml" ContentType="application/vnd.openxmlformats-officedocument.themeOverride+xml"/>
  <Override PartName="/word/theme/themeOverride76.xml" ContentType="application/vnd.openxmlformats-officedocument.themeOverride+xml"/>
  <Override PartName="/word/theme/themeOverride77.xml" ContentType="application/vnd.openxmlformats-officedocument.themeOverride+xml"/>
  <Override PartName="/word/theme/themeOverride78.xml" ContentType="application/vnd.openxmlformats-officedocument.themeOverride+xml"/>
  <Override PartName="/word/theme/themeOverride79.xml" ContentType="application/vnd.openxmlformats-officedocument.themeOverride+xml"/>
  <Override PartName="/word/theme/themeOverride8.xml" ContentType="application/vnd.openxmlformats-officedocument.themeOverride+xml"/>
  <Override PartName="/word/theme/themeOverride80.xml" ContentType="application/vnd.openxmlformats-officedocument.themeOverride+xml"/>
  <Override PartName="/word/theme/themeOverride81.xml" ContentType="application/vnd.openxmlformats-officedocument.themeOverride+xml"/>
  <Override PartName="/word/theme/themeOverride82.xml" ContentType="application/vnd.openxmlformats-officedocument.themeOverride+xml"/>
  <Override PartName="/word/theme/themeOverride83.xml" ContentType="application/vnd.openxmlformats-officedocument.themeOverride+xml"/>
  <Override PartName="/word/theme/themeOverride84.xml" ContentType="application/vnd.openxmlformats-officedocument.themeOverride+xml"/>
  <Override PartName="/word/theme/themeOverride85.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-1162685</wp:posOffset>
            </wp:positionH>
            <wp:positionV relativeFrom="paragraph">
              <wp:posOffset>-921385</wp:posOffset>
            </wp:positionV>
            <wp:extent cx="7591425" cy="10691495"/>
            <wp:effectExtent l="0" t="0" r="3175" b="1905"/>
            <wp:wrapSquare wrapText="bothSides"/>
            <wp:docPr id="1" name="图片 1" descr="615b45cacd2e5548a65450906479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5b45cacd2e5548a6545090647957d"/>
                    <pic:cNvPicPr>
                      <a:picLocks noChangeAspect="1"/>
                    </pic:cNvPicPr>
                  </pic:nvPicPr>
                  <pic:blipFill>
                    <a:blip r:embed="rId10"/>
                    <a:stretch>
                      <a:fillRect/>
                    </a:stretch>
                  </pic:blipFill>
                  <pic:spPr>
                    <a:xfrm>
                      <a:off x="0" y="0"/>
                      <a:ext cx="7591425" cy="10691495"/>
                    </a:xfrm>
                    <a:prstGeom prst="rect">
                      <a:avLst/>
                    </a:prstGeom>
                  </pic:spPr>
                </pic:pic>
              </a:graphicData>
            </a:graphic>
          </wp:anchor>
        </w:drawing>
      </w:r>
    </w:p>
    <w:sdt>
      <w:sdtPr>
        <w:rPr>
          <w:rFonts w:hint="eastAsia" w:ascii="宋体" w:hAnsi="宋体" w:eastAsia="宋体" w:cs="宋体"/>
          <w:b/>
          <w:bCs/>
          <w:color w:val="auto"/>
          <w:kern w:val="2"/>
          <w:sz w:val="24"/>
          <w:szCs w:val="22"/>
          <w:lang w:val="zh-CN" w:eastAsia="zh-CN" w:bidi="ar-SA"/>
        </w:rPr>
        <w:id w:val="581261826"/>
        <w:docPartObj>
          <w:docPartGallery w:val="Table of Contents"/>
          <w:docPartUnique/>
        </w:docPartObj>
      </w:sdtPr>
      <w:sdtEndPr>
        <w:rPr>
          <w:rFonts w:hint="eastAsia" w:ascii="Times New Roman" w:hAnsi="Times New Roman" w:eastAsia="宋体" w:cstheme="minorBidi"/>
          <w:b w:val="0"/>
          <w:bCs w:val="0"/>
          <w:color w:val="auto"/>
          <w:kern w:val="2"/>
          <w:sz w:val="24"/>
          <w:szCs w:val="22"/>
          <w:lang w:val="zh-CN" w:eastAsia="zh-CN" w:bidi="ar-SA"/>
        </w:rPr>
      </w:sdtEndPr>
      <w:sdtContent>
        <w:p>
          <w:pPr>
            <w:pStyle w:val="12"/>
            <w:spacing w:before="0" w:line="288" w:lineRule="auto"/>
            <w:jc w:val="center"/>
            <w:rPr>
              <w:rFonts w:ascii="宋体" w:hAnsi="宋体" w:eastAsia="宋体" w:cs="宋体"/>
              <w:b/>
              <w:bCs/>
              <w:color w:val="auto"/>
            </w:rPr>
          </w:pPr>
          <w:r>
            <w:rPr>
              <w:rFonts w:hint="eastAsia" w:ascii="宋体" w:hAnsi="宋体" w:eastAsia="宋体" w:cs="宋体"/>
              <w:b/>
              <w:bCs/>
              <w:color w:val="auto"/>
              <w:lang w:val="zh-CN"/>
            </w:rPr>
            <w:t>目</w:t>
          </w:r>
          <w:r>
            <w:rPr>
              <w:rFonts w:hint="eastAsia" w:ascii="宋体" w:hAnsi="宋体" w:eastAsia="宋体" w:cs="宋体"/>
              <w:b/>
              <w:bCs/>
              <w:color w:val="auto"/>
            </w:rPr>
            <w:t xml:space="preserve">  </w:t>
          </w:r>
          <w:r>
            <w:rPr>
              <w:rFonts w:hint="eastAsia" w:ascii="宋体" w:hAnsi="宋体" w:eastAsia="宋体" w:cs="宋体"/>
              <w:b/>
              <w:bCs/>
              <w:color w:val="auto"/>
              <w:lang w:val="zh-CN"/>
            </w:rPr>
            <w:t>录</w:t>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TOC \o "1-3" \h \z \u </w:instrText>
          </w:r>
          <w:r>
            <w:fldChar w:fldCharType="separate"/>
          </w:r>
          <w:r>
            <w:fldChar w:fldCharType="begin"/>
          </w:r>
          <w:r>
            <w:instrText xml:space="preserve"> HYPERLINK \l "_Toc58856496" </w:instrText>
          </w:r>
          <w:r>
            <w:fldChar w:fldCharType="separate"/>
          </w:r>
          <w:r>
            <w:rPr>
              <w:rStyle w:val="11"/>
              <w:rFonts w:cs="Times New Roman"/>
              <w:b/>
              <w:bCs/>
              <w:kern w:val="44"/>
            </w:rPr>
            <w:t>前言</w:t>
          </w:r>
          <w:r>
            <w:rPr>
              <w:b/>
              <w:bCs/>
            </w:rPr>
            <w:tab/>
          </w:r>
          <w:r>
            <w:rPr>
              <w:b/>
              <w:bCs/>
            </w:rPr>
            <w:fldChar w:fldCharType="begin"/>
          </w:r>
          <w:r>
            <w:rPr>
              <w:b/>
              <w:bCs/>
            </w:rPr>
            <w:instrText xml:space="preserve"> PAGEREF _Toc58856496 \h </w:instrText>
          </w:r>
          <w:r>
            <w:rPr>
              <w:b/>
              <w:bCs/>
            </w:rPr>
            <w:fldChar w:fldCharType="separate"/>
          </w:r>
          <w:r>
            <w:rPr>
              <w:b/>
              <w:bCs/>
            </w:rPr>
            <w:t>1</w:t>
          </w:r>
          <w:r>
            <w:rPr>
              <w:b/>
              <w:bCs/>
            </w:rPr>
            <w:fldChar w:fldCharType="end"/>
          </w:r>
          <w:r>
            <w:rPr>
              <w:b/>
              <w:bCs/>
            </w:rP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"_Toc58856497" </w:instrText>
          </w:r>
          <w:r>
            <w:fldChar w:fldCharType="separate"/>
          </w:r>
          <w:r>
            <w:rPr>
              <w:rStyle w:val="11"/>
              <w:rFonts w:cs="Times New Roman"/>
              <w:b/>
              <w:bCs/>
            </w:rPr>
            <w:t>学校简介</w:t>
          </w:r>
          <w:r>
            <w:rPr>
              <w:b/>
              <w:bCs/>
            </w:rPr>
            <w:tab/>
          </w:r>
          <w:r>
            <w:rPr>
              <w:b/>
              <w:bCs/>
            </w:rPr>
            <w:fldChar w:fldCharType="begin"/>
          </w:r>
          <w:r>
            <w:rPr>
              <w:b/>
              <w:bCs/>
            </w:rPr>
            <w:instrText xml:space="preserve"> PAGEREF _Toc58856497 \h </w:instrText>
          </w:r>
          <w:r>
            <w:rPr>
              <w:b/>
              <w:bCs/>
            </w:rPr>
            <w:fldChar w:fldCharType="separate"/>
          </w:r>
          <w:r>
            <w:rPr>
              <w:b/>
              <w:bCs/>
            </w:rPr>
            <w:t>2</w:t>
          </w:r>
          <w:r>
            <w:rPr>
              <w:b/>
              <w:bCs/>
            </w:rPr>
            <w:fldChar w:fldCharType="end"/>
          </w:r>
          <w:r>
            <w:rPr>
              <w:b/>
              <w:bCs/>
            </w:rP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"_Toc58856498" </w:instrText>
          </w:r>
          <w:r>
            <w:fldChar w:fldCharType="separate"/>
          </w:r>
          <w:r>
            <w:rPr>
              <w:rStyle w:val="11"/>
              <w:rFonts w:cs="Times New Roman"/>
              <w:b/>
              <w:bCs/>
              <w:kern w:val="44"/>
            </w:rPr>
            <w:t>第一章  2020届本科毕业生就业基本情况</w:t>
          </w:r>
          <w:r>
            <w:rPr>
              <w:b/>
              <w:bCs/>
            </w:rPr>
            <w:tab/>
          </w:r>
          <w:r>
            <w:rPr>
              <w:b/>
              <w:bCs/>
            </w:rPr>
            <w:fldChar w:fldCharType="begin"/>
          </w:r>
          <w:r>
            <w:rPr>
              <w:b/>
              <w:bCs/>
            </w:rPr>
            <w:instrText xml:space="preserve"> PAGEREF _Toc58856498 \h </w:instrText>
          </w:r>
          <w:r>
            <w:rPr>
              <w:b/>
              <w:bCs/>
            </w:rPr>
            <w:fldChar w:fldCharType="separate"/>
          </w:r>
          <w:r>
            <w:rPr>
              <w:b/>
              <w:bCs/>
            </w:rPr>
            <w:t>4</w:t>
          </w:r>
          <w:r>
            <w:rPr>
              <w:b/>
              <w:bCs/>
            </w:rPr>
            <w:fldChar w:fldCharType="end"/>
          </w:r>
          <w:r>
            <w:rPr>
              <w:b/>
              <w:bCs/>
            </w:rPr>
            <w:fldChar w:fldCharType="end"/>
          </w:r>
        </w:p>
        <w:p>
          <w:pPr>
            <w:pStyle w:val="8"/>
            <w:spacing w:line="300" w:lineRule="auto"/>
            <w:rPr>
              <w:rFonts w:asciiTheme="minorHAnsi" w:hAnsiTheme="minorHAnsi" w:eastAsiaTheme="minorEastAsia"/>
              <w:b w:val="0"/>
              <w:bCs w:val="0"/>
              <w:sz w:val="21"/>
            </w:rPr>
          </w:pPr>
          <w:r>
            <w:fldChar w:fldCharType="begin"/>
          </w:r>
          <w:r>
            <w:instrText xml:space="preserve"> HYPERLINK \l "_Toc58856499" </w:instrText>
          </w:r>
          <w:r>
            <w:fldChar w:fldCharType="separate"/>
          </w:r>
          <w:r>
            <w:rPr>
              <w:rStyle w:val="11"/>
              <w:rFonts w:cs="Times New Roman"/>
            </w:rPr>
            <w:t>一、2020届本科毕业生规模与结构</w:t>
          </w:r>
          <w:r>
            <w:tab/>
          </w:r>
          <w:r>
            <w:fldChar w:fldCharType="begin"/>
          </w:r>
          <w:r>
            <w:instrText xml:space="preserve"> PAGEREF _Toc58856499 \h </w:instrText>
          </w:r>
          <w:r>
            <w:fldChar w:fldCharType="separate"/>
          </w:r>
          <w:r>
            <w:t>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"_Toc58856500" </w:instrText>
          </w:r>
          <w:r>
            <w:fldChar w:fldCharType="separate"/>
          </w:r>
          <w:r>
            <w:rPr>
              <w:rStyle w:val="11"/>
              <w:rFonts w:cs="Times New Roman"/>
            </w:rPr>
            <w:t>（一）毕业生分性别规模与结构</w:t>
          </w:r>
          <w:r>
            <w:tab/>
          </w:r>
          <w:r>
            <w:fldChar w:fldCharType="begin"/>
          </w:r>
          <w:r>
            <w:instrText xml:space="preserve"> PAGEREF _Toc58856500 \h </w:instrText>
          </w:r>
          <w:r>
            <w:fldChar w:fldCharType="separate"/>
          </w:r>
          <w:r>
            <w:t>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"_Toc58856501" </w:instrText>
          </w:r>
          <w:r>
            <w:fldChar w:fldCharType="separate"/>
          </w:r>
          <w:r>
            <w:rPr>
              <w:rStyle w:val="11"/>
              <w:rFonts w:cs="Times New Roman"/>
            </w:rPr>
            <w:t>（二）毕业生分民族规模与结构</w:t>
          </w:r>
          <w:r>
            <w:tab/>
          </w:r>
          <w:r>
            <w:fldChar w:fldCharType="begin"/>
          </w:r>
          <w:r>
            <w:instrText xml:space="preserve"> PAGEREF _Toc58856501 \h </w:instrText>
          </w:r>
          <w:r>
            <w:fldChar w:fldCharType="separate"/>
          </w:r>
          <w:r>
            <w:t>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"_Toc58856502" </w:instrText>
          </w:r>
          <w:r>
            <w:fldChar w:fldCharType="separate"/>
          </w:r>
          <w:r>
            <w:rPr>
              <w:rStyle w:val="11"/>
              <w:rFonts w:cs="Times New Roman"/>
            </w:rPr>
            <w:t>（三）毕业生分生源地规模与结构</w:t>
          </w:r>
          <w:r>
            <w:tab/>
          </w:r>
          <w:r>
            <w:fldChar w:fldCharType="begin"/>
          </w:r>
          <w:r>
            <w:instrText xml:space="preserve"> PAGEREF _Toc58856502 \h </w:instrText>
          </w:r>
          <w:r>
            <w:fldChar w:fldCharType="separate"/>
          </w:r>
          <w:r>
            <w:t>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"_Toc58856503" </w:instrText>
          </w:r>
          <w:r>
            <w:fldChar w:fldCharType="separate"/>
          </w:r>
          <w:r>
            <w:rPr>
              <w:rStyle w:val="11"/>
              <w:rFonts w:cs="Times New Roman"/>
            </w:rPr>
            <w:t>（四）毕业生分困难生类别规模与结构</w:t>
          </w:r>
          <w:r>
            <w:tab/>
          </w:r>
          <w:r>
            <w:fldChar w:fldCharType="begin"/>
          </w:r>
          <w:r>
            <w:instrText xml:space="preserve"> PAGEREF _Toc58856503 \h </w:instrText>
          </w:r>
          <w:r>
            <w:fldChar w:fldCharType="separate"/>
          </w:r>
          <w:r>
            <w:t>6</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"_Toc58856504" </w:instrText>
          </w:r>
          <w:r>
            <w:fldChar w:fldCharType="separate"/>
          </w:r>
          <w:r>
            <w:rPr>
              <w:rStyle w:val="11"/>
              <w:rFonts w:cs="Times New Roman"/>
            </w:rPr>
            <w:t>二、2020届本科毕业生就业</w:t>
          </w:r>
          <w:r>
            <w:rPr>
              <w:rStyle w:val="11"/>
              <w:rFonts w:hint="eastAsia" w:cs="Times New Roman"/>
              <w:lang w:eastAsia="zh-CN"/>
            </w:rPr>
            <w:t>分布情况</w:t>
          </w:r>
          <w:r>
            <w:tab/>
          </w:r>
          <w:r>
            <w:fldChar w:fldCharType="begin"/>
          </w:r>
          <w:r>
            <w:instrText xml:space="preserve"> PAGEREF _Toc58856504 \h </w:instrText>
          </w:r>
          <w:r>
            <w:fldChar w:fldCharType="separate"/>
          </w:r>
          <w:r>
            <w:t>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"_Toc58856505" </w:instrText>
          </w:r>
          <w:r>
            <w:fldChar w:fldCharType="separate"/>
          </w:r>
          <w:r>
            <w:rPr>
              <w:rStyle w:val="11"/>
              <w:rFonts w:cs="Times New Roman"/>
            </w:rPr>
            <w:t>（一）就业基本情况</w:t>
          </w:r>
          <w:r>
            <w:tab/>
          </w:r>
          <w:r>
            <w:fldChar w:fldCharType="begin"/>
          </w:r>
          <w:r>
            <w:instrText xml:space="preserve"> PAGEREF _Toc58856505 \h </w:instrText>
          </w:r>
          <w:r>
            <w:fldChar w:fldCharType="separate"/>
          </w:r>
          <w:r>
            <w:t>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"_Toc58856506" </w:instrText>
          </w:r>
          <w:r>
            <w:fldChar w:fldCharType="separate"/>
          </w:r>
          <w:r>
            <w:rPr>
              <w:rStyle w:val="11"/>
              <w:rFonts w:cs="Times New Roman"/>
            </w:rPr>
            <w:t>（二）不同困难生类别就业情况</w:t>
          </w:r>
          <w:r>
            <w:tab/>
          </w:r>
          <w:r>
            <w:fldChar w:fldCharType="begin"/>
          </w:r>
          <w:r>
            <w:instrText xml:space="preserve"> PAGEREF _Toc58856506 \h </w:instrText>
          </w:r>
          <w:r>
            <w:fldChar w:fldCharType="separate"/>
          </w:r>
          <w:r>
            <w:t>8</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"_Toc58856508" </w:instrText>
          </w:r>
          <w:r>
            <w:fldChar w:fldCharType="separate"/>
          </w:r>
          <w:r>
            <w:rPr>
              <w:rStyle w:val="11"/>
              <w:rFonts w:cs="Times New Roman"/>
            </w:rPr>
            <w:t>三、2020届本科毕业生就业特征分布</w:t>
          </w:r>
          <w:r>
            <w:tab/>
          </w:r>
          <w:r>
            <w:fldChar w:fldCharType="begin"/>
          </w:r>
          <w:r>
            <w:instrText xml:space="preserve"> PAGEREF _Toc58856508 \h </w:instrText>
          </w:r>
          <w:r>
            <w:fldChar w:fldCharType="separate"/>
          </w:r>
          <w:r>
            <w:t>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"_Toc58856509" </w:instrText>
          </w:r>
          <w:r>
            <w:fldChar w:fldCharType="separate"/>
          </w:r>
          <w:r>
            <w:rPr>
              <w:rStyle w:val="11"/>
              <w:rFonts w:cs="Times New Roman"/>
            </w:rPr>
            <w:t>（一）毕业去向统计</w:t>
          </w:r>
          <w:r>
            <w:tab/>
          </w:r>
          <w:r>
            <w:fldChar w:fldCharType="begin"/>
          </w:r>
          <w:r>
            <w:instrText xml:space="preserve"> PAGEREF _Toc58856509 \h </w:instrText>
          </w:r>
          <w:r>
            <w:fldChar w:fldCharType="separate"/>
          </w:r>
          <w:r>
            <w:t>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"_Toc58856510" </w:instrText>
          </w:r>
          <w:r>
            <w:fldChar w:fldCharType="separate"/>
          </w:r>
          <w:r>
            <w:rPr>
              <w:rStyle w:val="11"/>
              <w:rFonts w:cs="Times New Roman"/>
            </w:rPr>
            <w:t>（二）就业单位性质分布</w:t>
          </w:r>
          <w:r>
            <w:tab/>
          </w:r>
          <w:r>
            <w:fldChar w:fldCharType="begin"/>
          </w:r>
          <w:r>
            <w:instrText xml:space="preserve"> PAGEREF _Toc58856510 \h </w:instrText>
          </w:r>
          <w:r>
            <w:fldChar w:fldCharType="separate"/>
          </w:r>
          <w:r>
            <w:t>10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"_Toc58856511" </w:instrText>
          </w:r>
          <w:r>
            <w:fldChar w:fldCharType="separate"/>
          </w:r>
          <w:r>
            <w:rPr>
              <w:rStyle w:val="11"/>
              <w:rFonts w:cs="Times New Roman"/>
            </w:rPr>
            <w:t>（三）就业单位行业分布</w:t>
          </w:r>
          <w:r>
            <w:tab/>
          </w:r>
          <w:r>
            <w:fldChar w:fldCharType="begin"/>
          </w:r>
          <w:r>
            <w:instrText xml:space="preserve"> PAGEREF _Toc58856511 \h </w:instrText>
          </w:r>
          <w:r>
            <w:fldChar w:fldCharType="separate"/>
          </w:r>
          <w:r>
            <w:t>11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"_Toc58856512" </w:instrText>
          </w:r>
          <w:r>
            <w:fldChar w:fldCharType="separate"/>
          </w:r>
          <w:r>
            <w:rPr>
              <w:rStyle w:val="11"/>
              <w:rFonts w:cs="Times New Roman"/>
            </w:rPr>
            <w:t>（四）工作职位类别分布</w:t>
          </w:r>
          <w:r>
            <w:tab/>
          </w:r>
          <w:r>
            <w:fldChar w:fldCharType="begin"/>
          </w:r>
          <w:r>
            <w:instrText xml:space="preserve"> PAGEREF _Toc58856512 \h </w:instrText>
          </w:r>
          <w:r>
            <w:fldChar w:fldCharType="separate"/>
          </w:r>
          <w:r>
            <w:t>11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"_Toc58856513" </w:instrText>
          </w:r>
          <w:r>
            <w:fldChar w:fldCharType="separate"/>
          </w:r>
          <w:r>
            <w:rPr>
              <w:rStyle w:val="11"/>
              <w:rFonts w:cs="Times New Roman"/>
            </w:rPr>
            <w:t>（五）就业地域分布（含留赣情况分布）</w:t>
          </w:r>
          <w:r>
            <w:tab/>
          </w:r>
          <w:r>
            <w:fldChar w:fldCharType="begin"/>
          </w:r>
          <w:r>
            <w:instrText xml:space="preserve"> PAGEREF _Toc58856513 \h </w:instrText>
          </w:r>
          <w:r>
            <w:fldChar w:fldCharType="separate"/>
          </w:r>
          <w:r>
            <w:t>12</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"_Toc58856514" </w:instrText>
          </w:r>
          <w:r>
            <w:fldChar w:fldCharType="separate"/>
          </w:r>
          <w:r>
            <w:rPr>
              <w:rStyle w:val="11"/>
              <w:rFonts w:cs="Times New Roman"/>
            </w:rPr>
            <w:t>（六）典型就业单位就业情况</w:t>
          </w:r>
          <w:r>
            <w:tab/>
          </w:r>
          <w:r>
            <w:fldChar w:fldCharType="begin"/>
          </w:r>
          <w:r>
            <w:instrText xml:space="preserve"> PAGEREF _Toc58856514 \h </w:instrText>
          </w:r>
          <w:r>
            <w:fldChar w:fldCharType="separate"/>
          </w:r>
          <w:r>
            <w:t>14</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"_Toc58856515" </w:instrText>
          </w:r>
          <w:r>
            <w:fldChar w:fldCharType="separate"/>
          </w:r>
          <w:r>
            <w:rPr>
              <w:rStyle w:val="11"/>
              <w:rFonts w:cs="Times New Roman"/>
              <w:b/>
              <w:bCs/>
              <w:kern w:val="44"/>
            </w:rPr>
            <w:t>第二章  2020届本科毕业生专项就业分析</w:t>
          </w:r>
          <w:r>
            <w:rPr>
              <w:b/>
              <w:bCs/>
            </w:rPr>
            <w:tab/>
          </w:r>
          <w:r>
            <w:rPr>
              <w:b/>
              <w:bCs/>
            </w:rPr>
            <w:fldChar w:fldCharType="begin"/>
          </w:r>
          <w:r>
            <w:rPr>
              <w:b/>
              <w:bCs/>
            </w:rPr>
            <w:instrText xml:space="preserve"> PAGEREF _Toc58856515 \h </w:instrText>
          </w:r>
          <w:r>
            <w:rPr>
              <w:b/>
              <w:bCs/>
            </w:rPr>
            <w:fldChar w:fldCharType="separate"/>
          </w:r>
          <w:r>
            <w:rPr>
              <w:b/>
              <w:bCs/>
            </w:rPr>
            <w:t>15</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"_Toc58856516" </w:instrText>
          </w:r>
          <w:r>
            <w:fldChar w:fldCharType="separate"/>
          </w:r>
          <w:r>
            <w:rPr>
              <w:rStyle w:val="11"/>
              <w:rFonts w:cs="Times New Roman"/>
            </w:rPr>
            <w:t>一、继续深造与出国（出境）分析</w:t>
          </w:r>
          <w:r>
            <w:tab/>
          </w:r>
          <w:r>
            <w:fldChar w:fldCharType="begin"/>
          </w:r>
          <w:r>
            <w:instrText xml:space="preserve"> PAGEREF _Toc58856516 \h </w:instrText>
          </w:r>
          <w:r>
            <w:fldChar w:fldCharType="separate"/>
          </w:r>
          <w:r>
            <w:t>15</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"_Toc58856517" </w:instrText>
          </w:r>
          <w:r>
            <w:fldChar w:fldCharType="separate"/>
          </w:r>
          <w:r>
            <w:rPr>
              <w:rStyle w:val="11"/>
              <w:rFonts w:cs="Times New Roman"/>
            </w:rPr>
            <w:t>（一）升学基本情况</w:t>
          </w:r>
          <w:r>
            <w:tab/>
          </w:r>
          <w:r>
            <w:fldChar w:fldCharType="begin"/>
          </w:r>
          <w:r>
            <w:instrText xml:space="preserve"> PAGEREF _Toc58856517 \h </w:instrText>
          </w:r>
          <w:r>
            <w:fldChar w:fldCharType="separate"/>
          </w:r>
          <w:r>
            <w:t>15</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"_Toc58856518" </w:instrText>
          </w:r>
          <w:r>
            <w:fldChar w:fldCharType="separate"/>
          </w:r>
          <w:r>
            <w:rPr>
              <w:rStyle w:val="11"/>
              <w:rFonts w:cs="Times New Roman"/>
            </w:rPr>
            <w:t>（二）国内升学的原因</w:t>
          </w:r>
          <w:r>
            <w:tab/>
          </w:r>
          <w:r>
            <w:fldChar w:fldCharType="begin"/>
          </w:r>
          <w:r>
            <w:instrText xml:space="preserve"> PAGEREF _Toc58856518 \h </w:instrText>
          </w:r>
          <w:r>
            <w:fldChar w:fldCharType="separate"/>
          </w:r>
          <w:r>
            <w:t>16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"_Toc58856519" </w:instrText>
          </w:r>
          <w:r>
            <w:fldChar w:fldCharType="separate"/>
          </w:r>
          <w:r>
            <w:rPr>
              <w:rStyle w:val="11"/>
              <w:rFonts w:cs="Times New Roman"/>
            </w:rPr>
            <w:t>（三）国内升学前后专业一致性</w:t>
          </w:r>
          <w:r>
            <w:tab/>
          </w:r>
          <w:r>
            <w:fldChar w:fldCharType="begin"/>
          </w:r>
          <w:r>
            <w:instrText xml:space="preserve"> PAGEREF _Toc58856519 \h </w:instrText>
          </w:r>
          <w:r>
            <w:fldChar w:fldCharType="separate"/>
          </w:r>
          <w:r>
            <w:t>16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"_Toc58856520" </w:instrText>
          </w:r>
          <w:r>
            <w:fldChar w:fldCharType="separate"/>
          </w:r>
          <w:r>
            <w:rPr>
              <w:rStyle w:val="11"/>
              <w:rFonts w:cs="Times New Roman"/>
            </w:rPr>
            <w:t>（四）国内升学学校类型</w:t>
          </w:r>
          <w:r>
            <w:tab/>
          </w:r>
          <w:r>
            <w:fldChar w:fldCharType="begin"/>
          </w:r>
          <w:r>
            <w:instrText xml:space="preserve"> PAGEREF _Toc58856520 \h </w:instrText>
          </w:r>
          <w:r>
            <w:fldChar w:fldCharType="separate"/>
          </w:r>
          <w:r>
            <w:t>17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"_Toc58856521" </w:instrText>
          </w:r>
          <w:r>
            <w:fldChar w:fldCharType="separate"/>
          </w:r>
          <w:r>
            <w:rPr>
              <w:rStyle w:val="11"/>
              <w:rFonts w:cs="Times New Roman"/>
            </w:rPr>
            <w:t>（五）出国（境）留学的原因</w:t>
          </w:r>
          <w:r>
            <w:tab/>
          </w:r>
          <w:r>
            <w:fldChar w:fldCharType="begin"/>
          </w:r>
          <w:r>
            <w:instrText xml:space="preserve"> PAGEREF _Toc58856521 \h </w:instrText>
          </w:r>
          <w:r>
            <w:fldChar w:fldCharType="separate"/>
          </w:r>
          <w:r>
            <w:t>18</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"_Toc58856522" </w:instrText>
          </w:r>
          <w:r>
            <w:fldChar w:fldCharType="separate"/>
          </w:r>
          <w:r>
            <w:rPr>
              <w:rStyle w:val="11"/>
              <w:rFonts w:cs="Times New Roman"/>
            </w:rPr>
            <w:t>（六）出国（境）留学的学校综合排名</w:t>
          </w:r>
          <w:r>
            <w:tab/>
          </w:r>
          <w:r>
            <w:fldChar w:fldCharType="begin"/>
          </w:r>
          <w:r>
            <w:instrText xml:space="preserve"> PAGEREF _Toc58856522 \h </w:instrText>
          </w:r>
          <w:r>
            <w:fldChar w:fldCharType="separate"/>
          </w:r>
          <w:r>
            <w:t>18</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"_Toc58856523" </w:instrText>
          </w:r>
          <w:r>
            <w:fldChar w:fldCharType="separate"/>
          </w:r>
          <w:r>
            <w:rPr>
              <w:rStyle w:val="11"/>
              <w:rFonts w:cs="Times New Roman"/>
            </w:rPr>
            <w:t>二、自主创业分析</w:t>
          </w:r>
          <w:r>
            <w:tab/>
          </w:r>
          <w:r>
            <w:fldChar w:fldCharType="begin"/>
          </w:r>
          <w:r>
            <w:instrText xml:space="preserve"> PAGEREF _Toc58856523 \h </w:instrText>
          </w:r>
          <w:r>
            <w:fldChar w:fldCharType="separate"/>
          </w:r>
          <w:r>
            <w:t>19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"_Toc58856524" </w:instrText>
          </w:r>
          <w:r>
            <w:fldChar w:fldCharType="separate"/>
          </w:r>
          <w:r>
            <w:rPr>
              <w:rStyle w:val="11"/>
              <w:rFonts w:cs="Times New Roman"/>
            </w:rPr>
            <w:t>（一）创业基本情况</w:t>
          </w:r>
          <w:r>
            <w:tab/>
          </w:r>
          <w:r>
            <w:fldChar w:fldCharType="begin"/>
          </w:r>
          <w:r>
            <w:instrText xml:space="preserve"> PAGEREF _Toc58856524 \h </w:instrText>
          </w:r>
          <w:r>
            <w:fldChar w:fldCharType="separate"/>
          </w:r>
          <w:r>
            <w:t>19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"_Toc58856525" </w:instrText>
          </w:r>
          <w:r>
            <w:fldChar w:fldCharType="separate"/>
          </w:r>
          <w:r>
            <w:rPr>
              <w:rStyle w:val="11"/>
              <w:rFonts w:cs="Times New Roman"/>
            </w:rPr>
            <w:t>（二）创业的原因</w:t>
          </w:r>
          <w:r>
            <w:tab/>
          </w:r>
          <w:r>
            <w:fldChar w:fldCharType="begin"/>
          </w:r>
          <w:r>
            <w:instrText xml:space="preserve"> PAGEREF _Toc58856525 \h </w:instrText>
          </w:r>
          <w:r>
            <w:fldChar w:fldCharType="separate"/>
          </w:r>
          <w:r>
            <w:t>20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"_Toc58856526" </w:instrText>
          </w:r>
          <w:r>
            <w:fldChar w:fldCharType="separate"/>
          </w:r>
          <w:r>
            <w:rPr>
              <w:rStyle w:val="11"/>
              <w:rFonts w:cs="Times New Roman"/>
            </w:rPr>
            <w:t>（三）创业的形式和方式</w:t>
          </w:r>
          <w:r>
            <w:tab/>
          </w:r>
          <w:r>
            <w:fldChar w:fldCharType="begin"/>
          </w:r>
          <w:r>
            <w:instrText xml:space="preserve"> PAGEREF _Toc58856526 \h </w:instrText>
          </w:r>
          <w:r>
            <w:fldChar w:fldCharType="separate"/>
          </w:r>
          <w:r>
            <w:t>20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"_Toc58856527" </w:instrText>
          </w:r>
          <w:r>
            <w:fldChar w:fldCharType="separate"/>
          </w:r>
          <w:r>
            <w:rPr>
              <w:rStyle w:val="11"/>
              <w:rFonts w:cs="Times New Roman"/>
            </w:rPr>
            <w:t>（四）创业资金来源</w:t>
          </w:r>
          <w:r>
            <w:tab/>
          </w:r>
          <w:r>
            <w:fldChar w:fldCharType="begin"/>
          </w:r>
          <w:r>
            <w:instrText xml:space="preserve"> PAGEREF _Toc58856527 \h </w:instrText>
          </w:r>
          <w:r>
            <w:fldChar w:fldCharType="separate"/>
          </w:r>
          <w:r>
            <w:t>21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"_Toc58856528" </w:instrText>
          </w:r>
          <w:r>
            <w:fldChar w:fldCharType="separate"/>
          </w:r>
          <w:r>
            <w:rPr>
              <w:rStyle w:val="11"/>
              <w:rFonts w:cs="Times New Roman"/>
            </w:rPr>
            <w:t>（五）创业遇到的困难</w:t>
          </w:r>
          <w:r>
            <w:tab/>
          </w:r>
          <w:r>
            <w:fldChar w:fldCharType="begin"/>
          </w:r>
          <w:r>
            <w:instrText xml:space="preserve"> PAGEREF _Toc58856528 \h </w:instrText>
          </w:r>
          <w:r>
            <w:fldChar w:fldCharType="separate"/>
          </w:r>
          <w:r>
            <w:t>21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"_Toc58856529" </w:instrText>
          </w:r>
          <w:r>
            <w:fldChar w:fldCharType="separate"/>
          </w:r>
          <w:r>
            <w:rPr>
              <w:rStyle w:val="11"/>
              <w:rFonts w:cs="Times New Roman"/>
            </w:rPr>
            <w:t>（六）创业前做的准备</w:t>
          </w:r>
          <w:r>
            <w:tab/>
          </w:r>
          <w:r>
            <w:fldChar w:fldCharType="begin"/>
          </w:r>
          <w:r>
            <w:instrText xml:space="preserve"> PAGEREF _Toc58856529 \h </w:instrText>
          </w:r>
          <w:r>
            <w:fldChar w:fldCharType="separate"/>
          </w:r>
          <w:r>
            <w:t>22</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"_Toc58856530" </w:instrText>
          </w:r>
          <w:r>
            <w:fldChar w:fldCharType="separate"/>
          </w:r>
          <w:r>
            <w:rPr>
              <w:rStyle w:val="11"/>
              <w:rFonts w:cs="Times New Roman"/>
            </w:rPr>
            <w:t>（七）希望学校提供的创业支持</w:t>
          </w:r>
          <w:r>
            <w:tab/>
          </w:r>
          <w:r>
            <w:fldChar w:fldCharType="begin"/>
          </w:r>
          <w:r>
            <w:instrText xml:space="preserve"> PAGEREF _Toc58856530 \h </w:instrText>
          </w:r>
          <w:r>
            <w:fldChar w:fldCharType="separate"/>
          </w:r>
          <w:r>
            <w:t>22</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"_Toc58856531" </w:instrText>
          </w:r>
          <w:r>
            <w:fldChar w:fldCharType="separate"/>
          </w:r>
          <w:r>
            <w:rPr>
              <w:rStyle w:val="11"/>
              <w:rFonts w:cs="Times New Roman"/>
            </w:rPr>
            <w:t>三、未就业毕业生分析</w:t>
          </w:r>
          <w:r>
            <w:tab/>
          </w:r>
          <w:r>
            <w:fldChar w:fldCharType="begin"/>
          </w:r>
          <w:r>
            <w:instrText xml:space="preserve"> PAGEREF _Toc58856531 \h </w:instrText>
          </w:r>
          <w:r>
            <w:fldChar w:fldCharType="separate"/>
          </w:r>
          <w:r>
            <w:t>23</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"_Toc58856532" </w:instrText>
          </w:r>
          <w:r>
            <w:fldChar w:fldCharType="separate"/>
          </w:r>
          <w:r>
            <w:rPr>
              <w:rStyle w:val="11"/>
              <w:rFonts w:cs="Times New Roman"/>
            </w:rPr>
            <w:t>（一）未就业毕业生基本情况</w:t>
          </w:r>
          <w:r>
            <w:tab/>
          </w:r>
          <w:r>
            <w:fldChar w:fldCharType="begin"/>
          </w:r>
          <w:r>
            <w:instrText xml:space="preserve"> PAGEREF _Toc58856532 \h </w:instrText>
          </w:r>
          <w:r>
            <w:fldChar w:fldCharType="separate"/>
          </w:r>
          <w:r>
            <w:t>23</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"_Toc58856533" </w:instrText>
          </w:r>
          <w:r>
            <w:fldChar w:fldCharType="separate"/>
          </w:r>
          <w:r>
            <w:rPr>
              <w:rStyle w:val="11"/>
              <w:rFonts w:cs="Times New Roman"/>
            </w:rPr>
            <w:t>（二）未就业毕业生未就业原因分析</w:t>
          </w:r>
          <w:r>
            <w:tab/>
          </w:r>
          <w:r>
            <w:fldChar w:fldCharType="begin"/>
          </w:r>
          <w:r>
            <w:instrText xml:space="preserve"> PAGEREF _Toc58856533 \h </w:instrText>
          </w:r>
          <w:r>
            <w:fldChar w:fldCharType="separate"/>
          </w:r>
          <w:r>
            <w:t>23</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"_Toc58856534" </w:instrText>
          </w:r>
          <w:r>
            <w:fldChar w:fldCharType="separate"/>
          </w:r>
          <w:r>
            <w:rPr>
              <w:rStyle w:val="11"/>
              <w:rFonts w:cs="Times New Roman"/>
            </w:rPr>
            <w:t>（三）未就业毕业生求职过程中遇到的困难分析</w:t>
          </w:r>
          <w:r>
            <w:tab/>
          </w:r>
          <w:r>
            <w:fldChar w:fldCharType="begin"/>
          </w:r>
          <w:r>
            <w:instrText xml:space="preserve"> PAGEREF _Toc58856534 \h </w:instrText>
          </w:r>
          <w:r>
            <w:fldChar w:fldCharType="separate"/>
          </w:r>
          <w:r>
            <w:t>24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"_Toc58856535" </w:instrText>
          </w:r>
          <w:r>
            <w:fldChar w:fldCharType="separate"/>
          </w:r>
          <w:r>
            <w:rPr>
              <w:rStyle w:val="11"/>
              <w:rFonts w:cs="Times New Roman"/>
            </w:rPr>
            <w:t>（四）未就业毕业生月薪最低要求分析</w:t>
          </w:r>
          <w:r>
            <w:tab/>
          </w:r>
          <w:r>
            <w:fldChar w:fldCharType="begin"/>
          </w:r>
          <w:r>
            <w:instrText xml:space="preserve"> PAGEREF _Toc58856535 \h </w:instrText>
          </w:r>
          <w:r>
            <w:fldChar w:fldCharType="separate"/>
          </w:r>
          <w:r>
            <w:t>25</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"_Toc58856536" </w:instrText>
          </w:r>
          <w:r>
            <w:fldChar w:fldCharType="separate"/>
          </w:r>
          <w:r>
            <w:rPr>
              <w:rStyle w:val="11"/>
              <w:rFonts w:cs="Times New Roman"/>
            </w:rPr>
            <w:t>（五）未就业毕业生希望学校给予的帮助</w:t>
          </w:r>
          <w:r>
            <w:tab/>
          </w:r>
          <w:r>
            <w:fldChar w:fldCharType="begin"/>
          </w:r>
          <w:r>
            <w:instrText xml:space="preserve"> PAGEREF _Toc58856536 \h </w:instrText>
          </w:r>
          <w:r>
            <w:fldChar w:fldCharType="separate"/>
          </w:r>
          <w:r>
            <w:t>25</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"_Toc58856537" </w:instrText>
          </w:r>
          <w:r>
            <w:fldChar w:fldCharType="separate"/>
          </w:r>
          <w:r>
            <w:rPr>
              <w:rStyle w:val="11"/>
              <w:rFonts w:cs="Times New Roman"/>
              <w:b/>
              <w:bCs/>
              <w:kern w:val="44"/>
            </w:rPr>
            <w:t>第三章  2020届毕业生就业期望与就业状态分析</w:t>
          </w:r>
          <w:r>
            <w:rPr>
              <w:b/>
              <w:bCs/>
            </w:rPr>
            <w:tab/>
          </w:r>
          <w:r>
            <w:rPr>
              <w:b/>
              <w:bCs/>
            </w:rPr>
            <w:fldChar w:fldCharType="begin"/>
          </w:r>
          <w:r>
            <w:rPr>
              <w:b/>
              <w:bCs/>
            </w:rPr>
            <w:instrText xml:space="preserve"> PAGEREF _Toc58856537 \h </w:instrText>
          </w:r>
          <w:r>
            <w:rPr>
              <w:b/>
              <w:bCs/>
            </w:rPr>
            <w:fldChar w:fldCharType="separate"/>
          </w:r>
          <w:r>
            <w:rPr>
              <w:b/>
              <w:bCs/>
            </w:rPr>
            <w:t>26</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"_Toc58856538" </w:instrText>
          </w:r>
          <w:r>
            <w:fldChar w:fldCharType="separate"/>
          </w:r>
          <w:r>
            <w:rPr>
              <w:rStyle w:val="11"/>
              <w:rFonts w:cs="Times New Roman"/>
            </w:rPr>
            <w:t>一、2020届毕业生就业期望与状态分析</w:t>
          </w:r>
          <w:r>
            <w:tab/>
          </w:r>
          <w:r>
            <w:fldChar w:fldCharType="begin"/>
          </w:r>
          <w:r>
            <w:instrText xml:space="preserve"> PAGEREF _Toc58856538 \h </w:instrText>
          </w:r>
          <w:r>
            <w:fldChar w:fldCharType="separate"/>
          </w:r>
          <w:r>
            <w:t>26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"_Toc58856539" </w:instrText>
          </w:r>
          <w:r>
            <w:fldChar w:fldCharType="separate"/>
          </w:r>
          <w:r>
            <w:rPr>
              <w:rStyle w:val="11"/>
              <w:rFonts w:cs="Times New Roman"/>
            </w:rPr>
            <w:t>（一）就业期望分析</w:t>
          </w:r>
          <w:r>
            <w:tab/>
          </w:r>
          <w:r>
            <w:fldChar w:fldCharType="begin"/>
          </w:r>
          <w:r>
            <w:instrText xml:space="preserve"> PAGEREF _Toc58856539 \h </w:instrText>
          </w:r>
          <w:r>
            <w:fldChar w:fldCharType="separate"/>
          </w:r>
          <w:r>
            <w:t>26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"_Toc58856540" </w:instrText>
          </w:r>
          <w:r>
            <w:fldChar w:fldCharType="separate"/>
          </w:r>
          <w:r>
            <w:rPr>
              <w:rStyle w:val="11"/>
              <w:rFonts w:cs="Times New Roman"/>
            </w:rPr>
            <w:t>（二）就业状态分析</w:t>
          </w:r>
          <w:r>
            <w:tab/>
          </w:r>
          <w:r>
            <w:fldChar w:fldCharType="begin"/>
          </w:r>
          <w:r>
            <w:instrText xml:space="preserve"> PAGEREF _Toc58856540 \h </w:instrText>
          </w:r>
          <w:r>
            <w:fldChar w:fldCharType="separate"/>
          </w:r>
          <w:r>
            <w:t>28</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"_Toc58856541" </w:instrText>
          </w:r>
          <w:r>
            <w:fldChar w:fldCharType="separate"/>
          </w:r>
          <w:r>
            <w:rPr>
              <w:rStyle w:val="11"/>
              <w:rFonts w:cs="Times New Roman"/>
            </w:rPr>
            <w:t>（三）新冠疫情下就业状态</w:t>
          </w:r>
          <w:r>
            <w:tab/>
          </w:r>
          <w:r>
            <w:fldChar w:fldCharType="begin"/>
          </w:r>
          <w:r>
            <w:instrText xml:space="preserve"> PAGEREF _Toc58856541 \h </w:instrText>
          </w:r>
          <w:r>
            <w:fldChar w:fldCharType="separate"/>
          </w:r>
          <w:r>
            <w:t>29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"_Toc58856542" </w:instrText>
          </w:r>
          <w:r>
            <w:fldChar w:fldCharType="separate"/>
          </w:r>
          <w:r>
            <w:rPr>
              <w:rStyle w:val="11"/>
              <w:rFonts w:cs="Times New Roman"/>
            </w:rPr>
            <w:t>（四）校园招聘情况</w:t>
          </w:r>
          <w:r>
            <w:tab/>
          </w:r>
          <w:r>
            <w:fldChar w:fldCharType="begin"/>
          </w:r>
          <w:r>
            <w:instrText xml:space="preserve"> PAGEREF _Toc58856542 \h </w:instrText>
          </w:r>
          <w:r>
            <w:fldChar w:fldCharType="separate"/>
          </w:r>
          <w:r>
            <w:t>30</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"_Toc58856543" </w:instrText>
          </w:r>
          <w:r>
            <w:fldChar w:fldCharType="separate"/>
          </w:r>
          <w:r>
            <w:rPr>
              <w:rStyle w:val="11"/>
              <w:rFonts w:cs="Times New Roman"/>
            </w:rPr>
            <w:t>二、2020届毕业生求职过程分析</w:t>
          </w:r>
          <w:r>
            <w:tab/>
          </w:r>
          <w:r>
            <w:fldChar w:fldCharType="begin"/>
          </w:r>
          <w:r>
            <w:instrText xml:space="preserve"> PAGEREF _Toc58856543 \h </w:instrText>
          </w:r>
          <w:r>
            <w:fldChar w:fldCharType="separate"/>
          </w:r>
          <w:r>
            <w:t>34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"_Toc58856544" </w:instrText>
          </w:r>
          <w:r>
            <w:fldChar w:fldCharType="separate"/>
          </w:r>
          <w:r>
            <w:rPr>
              <w:rStyle w:val="11"/>
              <w:rFonts w:cs="Times New Roman"/>
            </w:rPr>
            <w:t>（一）求职经历分析</w:t>
          </w:r>
          <w:r>
            <w:tab/>
          </w:r>
          <w:r>
            <w:fldChar w:fldCharType="begin"/>
          </w:r>
          <w:r>
            <w:instrText xml:space="preserve"> PAGEREF _Toc58856544 \h </w:instrText>
          </w:r>
          <w:r>
            <w:fldChar w:fldCharType="separate"/>
          </w:r>
          <w:r>
            <w:t>34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"_Toc58856545" </w:instrText>
          </w:r>
          <w:r>
            <w:fldChar w:fldCharType="separate"/>
          </w:r>
          <w:r>
            <w:rPr>
              <w:rStyle w:val="11"/>
              <w:rFonts w:cs="Times New Roman"/>
            </w:rPr>
            <w:t>（二）求职影响因素</w:t>
          </w:r>
          <w:r>
            <w:tab/>
          </w:r>
          <w:r>
            <w:fldChar w:fldCharType="begin"/>
          </w:r>
          <w:r>
            <w:instrText xml:space="preserve"> PAGEREF _Toc58856545 \h </w:instrText>
          </w:r>
          <w:r>
            <w:fldChar w:fldCharType="separate"/>
          </w:r>
          <w:r>
            <w:t>36</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"_Toc58856546" </w:instrText>
          </w:r>
          <w:r>
            <w:fldChar w:fldCharType="separate"/>
          </w:r>
          <w:r>
            <w:rPr>
              <w:rStyle w:val="11"/>
              <w:rFonts w:cs="Times New Roman"/>
              <w:b/>
              <w:bCs/>
              <w:kern w:val="44"/>
            </w:rPr>
            <w:t>第四章  2020届毕业生就业质量相关分析</w:t>
          </w:r>
          <w:r>
            <w:rPr>
              <w:b/>
              <w:bCs/>
            </w:rPr>
            <w:tab/>
          </w:r>
          <w:r>
            <w:rPr>
              <w:b/>
              <w:bCs/>
            </w:rPr>
            <w:fldChar w:fldCharType="begin"/>
          </w:r>
          <w:r>
            <w:rPr>
              <w:b/>
              <w:bCs/>
            </w:rPr>
            <w:instrText xml:space="preserve"> PAGEREF _Toc58856546 \h </w:instrText>
          </w:r>
          <w:r>
            <w:rPr>
              <w:b/>
              <w:bCs/>
            </w:rPr>
            <w:fldChar w:fldCharType="separate"/>
          </w:r>
          <w:r>
            <w:rPr>
              <w:b/>
              <w:bCs/>
            </w:rPr>
            <w:t>37</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"_Toc58856547" </w:instrText>
          </w:r>
          <w:r>
            <w:fldChar w:fldCharType="separate"/>
          </w:r>
          <w:r>
            <w:rPr>
              <w:rStyle w:val="11"/>
              <w:rFonts w:cs="Times New Roman"/>
            </w:rPr>
            <w:t>一、单位就业相关分析</w:t>
          </w:r>
          <w:r>
            <w:tab/>
          </w:r>
          <w:r>
            <w:fldChar w:fldCharType="begin"/>
          </w:r>
          <w:r>
            <w:instrText xml:space="preserve"> PAGEREF _Toc58856547 \h </w:instrText>
          </w:r>
          <w:r>
            <w:fldChar w:fldCharType="separate"/>
          </w:r>
          <w:r>
            <w:t>37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"_Toc58856548" </w:instrText>
          </w:r>
          <w:r>
            <w:fldChar w:fldCharType="separate"/>
          </w:r>
          <w:r>
            <w:rPr>
              <w:rStyle w:val="11"/>
              <w:rFonts w:cs="Times New Roman"/>
            </w:rPr>
            <w:t>（一）就业现状满意度</w:t>
          </w:r>
          <w:r>
            <w:tab/>
          </w:r>
          <w:r>
            <w:fldChar w:fldCharType="begin"/>
          </w:r>
          <w:r>
            <w:instrText xml:space="preserve"> PAGEREF _Toc58856548 \h </w:instrText>
          </w:r>
          <w:r>
            <w:fldChar w:fldCharType="separate"/>
          </w:r>
          <w:r>
            <w:t>37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"_Toc58856549" </w:instrText>
          </w:r>
          <w:r>
            <w:fldChar w:fldCharType="separate"/>
          </w:r>
          <w:r>
            <w:rPr>
              <w:rStyle w:val="11"/>
              <w:rFonts w:cs="Times New Roman"/>
            </w:rPr>
            <w:t>（二）工作与专业相关度</w:t>
          </w:r>
          <w:r>
            <w:tab/>
          </w:r>
          <w:r>
            <w:fldChar w:fldCharType="begin"/>
          </w:r>
          <w:r>
            <w:instrText xml:space="preserve"> PAGEREF _Toc58856549 \h </w:instrText>
          </w:r>
          <w:r>
            <w:fldChar w:fldCharType="separate"/>
          </w:r>
          <w:r>
            <w:t>37</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"_Toc58856550" </w:instrText>
          </w:r>
          <w:r>
            <w:fldChar w:fldCharType="separate"/>
          </w:r>
          <w:r>
            <w:rPr>
              <w:rStyle w:val="11"/>
              <w:rFonts w:cs="Times New Roman"/>
            </w:rPr>
            <w:t>（三）薪资水平</w:t>
          </w:r>
          <w:r>
            <w:tab/>
          </w:r>
          <w:r>
            <w:fldChar w:fldCharType="begin"/>
          </w:r>
          <w:r>
            <w:instrText xml:space="preserve"> PAGEREF _Toc58856550 \h </w:instrText>
          </w:r>
          <w:r>
            <w:fldChar w:fldCharType="separate"/>
          </w:r>
          <w:r>
            <w:t>38</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"_Toc58856551" </w:instrText>
          </w:r>
          <w:r>
            <w:fldChar w:fldCharType="separate"/>
          </w:r>
          <w:r>
            <w:rPr>
              <w:rStyle w:val="11"/>
              <w:rFonts w:cs="Times New Roman"/>
            </w:rPr>
            <w:t>（四）工作匹配度</w:t>
          </w:r>
          <w:r>
            <w:tab/>
          </w:r>
          <w:r>
            <w:fldChar w:fldCharType="begin"/>
          </w:r>
          <w:r>
            <w:instrText xml:space="preserve"> PAGEREF _Toc58856551 \h </w:instrText>
          </w:r>
          <w:r>
            <w:fldChar w:fldCharType="separate"/>
          </w:r>
          <w:r>
            <w:t>39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"_Toc58856552" </w:instrText>
          </w:r>
          <w:r>
            <w:fldChar w:fldCharType="separate"/>
          </w:r>
          <w:r>
            <w:rPr>
              <w:rStyle w:val="11"/>
              <w:rFonts w:cs="Times New Roman"/>
            </w:rPr>
            <w:t>（五）工作稳定度</w:t>
          </w:r>
          <w:r>
            <w:tab/>
          </w:r>
          <w:r>
            <w:fldChar w:fldCharType="begin"/>
          </w:r>
          <w:r>
            <w:instrText xml:space="preserve"> PAGEREF _Toc58856552 \h </w:instrText>
          </w:r>
          <w:r>
            <w:fldChar w:fldCharType="separate"/>
          </w:r>
          <w:r>
            <w:t>39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"_Toc58856553" </w:instrText>
          </w:r>
          <w:r>
            <w:fldChar w:fldCharType="separate"/>
          </w:r>
          <w:r>
            <w:rPr>
              <w:rStyle w:val="11"/>
              <w:rFonts w:cs="Times New Roman"/>
            </w:rPr>
            <w:t>（六）工作压力</w:t>
          </w:r>
          <w:r>
            <w:tab/>
          </w:r>
          <w:r>
            <w:fldChar w:fldCharType="begin"/>
          </w:r>
          <w:r>
            <w:instrText xml:space="preserve"> PAGEREF _Toc58856553 \h </w:instrText>
          </w:r>
          <w:r>
            <w:fldChar w:fldCharType="separate"/>
          </w:r>
          <w:r>
            <w:t>40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"_Toc58856554" </w:instrText>
          </w:r>
          <w:r>
            <w:fldChar w:fldCharType="separate"/>
          </w:r>
          <w:r>
            <w:rPr>
              <w:rStyle w:val="11"/>
              <w:rFonts w:cs="Times New Roman"/>
            </w:rPr>
            <w:t>（七）社会保障和福利</w:t>
          </w:r>
          <w:r>
            <w:tab/>
          </w:r>
          <w:r>
            <w:fldChar w:fldCharType="begin"/>
          </w:r>
          <w:r>
            <w:instrText xml:space="preserve"> PAGEREF _Toc58856554 \h </w:instrText>
          </w:r>
          <w:r>
            <w:fldChar w:fldCharType="separate"/>
          </w:r>
          <w:r>
            <w:t>40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"_Toc58856555" </w:instrText>
          </w:r>
          <w:r>
            <w:fldChar w:fldCharType="separate"/>
          </w:r>
          <w:r>
            <w:rPr>
              <w:rStyle w:val="11"/>
              <w:rFonts w:cs="Times New Roman"/>
            </w:rPr>
            <w:t>（八）岗位离职原因</w:t>
          </w:r>
          <w:r>
            <w:tab/>
          </w:r>
          <w:r>
            <w:fldChar w:fldCharType="begin"/>
          </w:r>
          <w:r>
            <w:instrText xml:space="preserve"> PAGEREF _Toc58856555 \h </w:instrText>
          </w:r>
          <w:r>
            <w:fldChar w:fldCharType="separate"/>
          </w:r>
          <w:r>
            <w:t>41</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"_Toc58856556" </w:instrText>
          </w:r>
          <w:r>
            <w:fldChar w:fldCharType="separate"/>
          </w:r>
          <w:r>
            <w:rPr>
              <w:rStyle w:val="11"/>
              <w:rFonts w:cs="Times New Roman"/>
            </w:rPr>
            <w:t>二、就业质量专项分析</w:t>
          </w:r>
          <w:r>
            <w:tab/>
          </w:r>
          <w:r>
            <w:fldChar w:fldCharType="begin"/>
          </w:r>
          <w:r>
            <w:instrText xml:space="preserve"> PAGEREF _Toc58856556 \h </w:instrText>
          </w:r>
          <w:r>
            <w:fldChar w:fldCharType="separate"/>
          </w:r>
          <w:r>
            <w:t>41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"_Toc58856557" </w:instrText>
          </w:r>
          <w:r>
            <w:fldChar w:fldCharType="separate"/>
          </w:r>
          <w:r>
            <w:rPr>
              <w:rStyle w:val="11"/>
              <w:rFonts w:cs="Times New Roman"/>
            </w:rPr>
            <w:t>（一）2020届毕业生就业质量模型</w:t>
          </w:r>
          <w:r>
            <w:tab/>
          </w:r>
          <w:r>
            <w:fldChar w:fldCharType="begin"/>
          </w:r>
          <w:r>
            <w:instrText xml:space="preserve"> PAGEREF _Toc58856557 \h </w:instrText>
          </w:r>
          <w:r>
            <w:fldChar w:fldCharType="separate"/>
          </w:r>
          <w:r>
            <w:t>41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"_Toc58856558" </w:instrText>
          </w:r>
          <w:r>
            <w:fldChar w:fldCharType="separate"/>
          </w:r>
          <w:r>
            <w:rPr>
              <w:rStyle w:val="11"/>
              <w:rFonts w:cs="Times New Roman"/>
            </w:rPr>
            <w:t>（二）毕业生求职短板</w:t>
          </w:r>
          <w:r>
            <w:tab/>
          </w:r>
          <w:r>
            <w:fldChar w:fldCharType="begin"/>
          </w:r>
          <w:r>
            <w:instrText xml:space="preserve"> PAGEREF _Toc58856558 \h </w:instrText>
          </w:r>
          <w:r>
            <w:fldChar w:fldCharType="separate"/>
          </w:r>
          <w:r>
            <w:t>44</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"_Toc58856559" </w:instrText>
          </w:r>
          <w:r>
            <w:fldChar w:fldCharType="separate"/>
          </w:r>
          <w:r>
            <w:rPr>
              <w:rStyle w:val="11"/>
              <w:rFonts w:cs="Times New Roman"/>
            </w:rPr>
            <w:t>三、战略新兴产业就业专项分析</w:t>
          </w:r>
          <w:r>
            <w:tab/>
          </w:r>
          <w:r>
            <w:fldChar w:fldCharType="begin"/>
          </w:r>
          <w:r>
            <w:instrText xml:space="preserve"> PAGEREF _Toc58856559 \h </w:instrText>
          </w:r>
          <w:r>
            <w:fldChar w:fldCharType="separate"/>
          </w:r>
          <w:r>
            <w:t>44</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"_Toc58856560" </w:instrText>
          </w:r>
          <w:r>
            <w:fldChar w:fldCharType="separate"/>
          </w:r>
          <w:r>
            <w:rPr>
              <w:rStyle w:val="11"/>
              <w:rFonts w:cs="Times New Roman"/>
              <w:b/>
              <w:bCs/>
              <w:kern w:val="44"/>
            </w:rPr>
            <w:t>第五章  2018-2020届毕业生就业变化</w:t>
          </w:r>
          <w:r>
            <w:rPr>
              <w:b/>
              <w:bCs/>
            </w:rPr>
            <w:tab/>
          </w:r>
          <w:r>
            <w:rPr>
              <w:b/>
              <w:bCs/>
            </w:rPr>
            <w:fldChar w:fldCharType="begin"/>
          </w:r>
          <w:r>
            <w:rPr>
              <w:b/>
              <w:bCs/>
            </w:rPr>
            <w:instrText xml:space="preserve"> PAGEREF _Toc58856560 \h </w:instrText>
          </w:r>
          <w:r>
            <w:rPr>
              <w:b/>
              <w:bCs/>
            </w:rPr>
            <w:fldChar w:fldCharType="separate"/>
          </w:r>
          <w:r>
            <w:rPr>
              <w:b/>
              <w:bCs/>
            </w:rPr>
            <w:t>45</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"_Toc58856561" </w:instrText>
          </w:r>
          <w:r>
            <w:fldChar w:fldCharType="separate"/>
          </w:r>
          <w:r>
            <w:rPr>
              <w:rStyle w:val="11"/>
              <w:rFonts w:cs="Times New Roman"/>
            </w:rPr>
            <w:t>一、毕业人数变化</w:t>
          </w:r>
          <w:r>
            <w:tab/>
          </w:r>
          <w:r>
            <w:fldChar w:fldCharType="begin"/>
          </w:r>
          <w:r>
            <w:instrText xml:space="preserve"> PAGEREF _Toc58856561 \h </w:instrText>
          </w:r>
          <w:r>
            <w:fldChar w:fldCharType="separate"/>
          </w:r>
          <w:r>
            <w:t>45</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"_Toc58856562" </w:instrText>
          </w:r>
          <w:r>
            <w:fldChar w:fldCharType="separate"/>
          </w:r>
          <w:r>
            <w:rPr>
              <w:rStyle w:val="11"/>
              <w:rFonts w:cs="Times New Roman"/>
            </w:rPr>
            <w:t>二、就业率变化</w:t>
          </w:r>
          <w:r>
            <w:tab/>
          </w:r>
          <w:r>
            <w:fldChar w:fldCharType="begin"/>
          </w:r>
          <w:r>
            <w:instrText xml:space="preserve"> PAGEREF _Toc58856562 \h </w:instrText>
          </w:r>
          <w:r>
            <w:fldChar w:fldCharType="separate"/>
          </w:r>
          <w:r>
            <w:t>45</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"_Toc58856563" </w:instrText>
          </w:r>
          <w:r>
            <w:fldChar w:fldCharType="separate"/>
          </w:r>
          <w:r>
            <w:rPr>
              <w:rStyle w:val="11"/>
              <w:rFonts w:cs="Times New Roman"/>
            </w:rPr>
            <w:t>三、毕业去向变化</w:t>
          </w:r>
          <w:r>
            <w:tab/>
          </w:r>
          <w:r>
            <w:fldChar w:fldCharType="begin"/>
          </w:r>
          <w:r>
            <w:instrText xml:space="preserve"> PAGEREF _Toc58856563 \h </w:instrText>
          </w:r>
          <w:r>
            <w:fldChar w:fldCharType="separate"/>
          </w:r>
          <w:r>
            <w:t>46</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"_Toc58856564" </w:instrText>
          </w:r>
          <w:r>
            <w:fldChar w:fldCharType="separate"/>
          </w:r>
          <w:r>
            <w:rPr>
              <w:rStyle w:val="11"/>
              <w:rFonts w:cs="Times New Roman"/>
            </w:rPr>
            <w:t>四、就业地域变化</w:t>
          </w:r>
          <w:r>
            <w:tab/>
          </w:r>
          <w:r>
            <w:fldChar w:fldCharType="begin"/>
          </w:r>
          <w:r>
            <w:instrText xml:space="preserve"> PAGEREF _Toc58856564 \h </w:instrText>
          </w:r>
          <w:r>
            <w:fldChar w:fldCharType="separate"/>
          </w:r>
          <w:r>
            <w:t>47</w:t>
          </w:r>
          <w:r>
            <w:fldChar w:fldCharType="end"/>
          </w:r>
          <w:r>
            <w:fldChar w:fldCharType="end"/>
          </w:r>
        </w:p>
        <w:p>
          <w:pPr>
            <w:pStyle w:val="8"/>
            <w:spacing w:line="300" w:lineRule="auto"/>
            <w:rPr>
              <w:rFonts w:asciiTheme="minorHAnsi" w:hAnsiTheme="minorHAnsi" w:eastAsiaTheme="minorEastAsia"/>
              <w:b w:val="0"/>
              <w:bCs w:val="0"/>
              <w:sz w:val="21"/>
            </w:rPr>
          </w:pPr>
          <w:r>
            <w:fldChar w:fldCharType="begin"/>
          </w:r>
          <w:r>
            <w:instrText xml:space="preserve"> HYPERLINK \l "_Toc58856565" </w:instrText>
          </w:r>
          <w:r>
            <w:fldChar w:fldCharType="separate"/>
          </w:r>
          <w:r>
            <w:rPr>
              <w:rStyle w:val="11"/>
              <w:rFonts w:cs="Times New Roman"/>
            </w:rPr>
            <w:t>五、工作与专业相关度变化</w:t>
          </w:r>
          <w:r>
            <w:tab/>
          </w:r>
          <w:r>
            <w:fldChar w:fldCharType="begin"/>
          </w:r>
          <w:r>
            <w:instrText xml:space="preserve"> PAGEREF _Toc58856565 \h </w:instrText>
          </w:r>
          <w:r>
            <w:fldChar w:fldCharType="separate"/>
          </w:r>
          <w:r>
            <w:t>48</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"_Toc58856566" </w:instrText>
          </w:r>
          <w:r>
            <w:fldChar w:fldCharType="separate"/>
          </w:r>
          <w:r>
            <w:rPr>
              <w:rStyle w:val="11"/>
              <w:rFonts w:cs="Times New Roman"/>
              <w:b/>
              <w:bCs/>
              <w:kern w:val="44"/>
            </w:rPr>
            <w:t>第六章  毕业生对教育教学的评价与建议</w:t>
          </w:r>
          <w:r>
            <w:rPr>
              <w:b/>
              <w:bCs/>
            </w:rPr>
            <w:tab/>
          </w:r>
          <w:r>
            <w:rPr>
              <w:b/>
              <w:bCs/>
            </w:rPr>
            <w:fldChar w:fldCharType="begin"/>
          </w:r>
          <w:r>
            <w:rPr>
              <w:b/>
              <w:bCs/>
            </w:rPr>
            <w:instrText xml:space="preserve"> PAGEREF _Toc58856566 \h </w:instrText>
          </w:r>
          <w:r>
            <w:rPr>
              <w:b/>
              <w:bCs/>
            </w:rPr>
            <w:fldChar w:fldCharType="separate"/>
          </w:r>
          <w:r>
            <w:rPr>
              <w:b/>
              <w:bCs/>
            </w:rPr>
            <w:t>49</w:t>
          </w:r>
          <w:r>
            <w:rPr>
              <w:b/>
              <w:bCs/>
            </w:rPr>
            <w:fldChar w:fldCharType="end"/>
          </w:r>
          <w:r>
            <w:rPr>
              <w:b/>
              <w:bCs/>
            </w:rPr>
            <w:fldChar w:fldCharType="end"/>
          </w:r>
        </w:p>
        <w:p>
          <w:pPr>
            <w:pStyle w:val="8"/>
            <w:spacing w:line="300" w:lineRule="auto"/>
            <w:rPr>
              <w:rFonts w:asciiTheme="minorHAnsi" w:hAnsiTheme="minorHAnsi" w:eastAsiaTheme="minorEastAsia"/>
              <w:b w:val="0"/>
              <w:bCs w:val="0"/>
              <w:sz w:val="21"/>
            </w:rPr>
          </w:pPr>
          <w:r>
            <w:fldChar w:fldCharType="begin"/>
          </w:r>
          <w:r>
            <w:instrText xml:space="preserve"> HYPERLINK \l "_Toc58856567" </w:instrText>
          </w:r>
          <w:r>
            <w:fldChar w:fldCharType="separate"/>
          </w:r>
          <w:r>
            <w:rPr>
              <w:rStyle w:val="11"/>
              <w:rFonts w:cs="Times New Roman"/>
            </w:rPr>
            <w:t>一、对专业课程与就业市场的反馈</w:t>
          </w:r>
          <w:r>
            <w:tab/>
          </w:r>
          <w:r>
            <w:fldChar w:fldCharType="begin"/>
          </w:r>
          <w:r>
            <w:instrText xml:space="preserve"> PAGEREF _Toc58856567 \h </w:instrText>
          </w:r>
          <w:r>
            <w:fldChar w:fldCharType="separate"/>
          </w:r>
          <w:r>
            <w:t>49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"_Toc58856568" </w:instrText>
          </w:r>
          <w:r>
            <w:fldChar w:fldCharType="separate"/>
          </w:r>
          <w:r>
            <w:rPr>
              <w:rStyle w:val="11"/>
              <w:rFonts w:cs="Times New Roman"/>
            </w:rPr>
            <w:t>（一）专业课程对岗位技能要求的满足度</w:t>
          </w:r>
          <w:r>
            <w:tab/>
          </w:r>
          <w:r>
            <w:fldChar w:fldCharType="begin"/>
          </w:r>
          <w:r>
            <w:instrText xml:space="preserve"> PAGEREF _Toc58856568 \h </w:instrText>
          </w:r>
          <w:r>
            <w:fldChar w:fldCharType="separate"/>
          </w:r>
          <w:r>
            <w:t>49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"_Toc58856569" </w:instrText>
          </w:r>
          <w:r>
            <w:fldChar w:fldCharType="separate"/>
          </w:r>
          <w:r>
            <w:rPr>
              <w:rStyle w:val="11"/>
              <w:rFonts w:cs="Times New Roman"/>
            </w:rPr>
            <w:t>（二）对所学专业及其市场需求的了解度</w:t>
          </w:r>
          <w:r>
            <w:tab/>
          </w:r>
          <w:r>
            <w:fldChar w:fldCharType="begin"/>
          </w:r>
          <w:r>
            <w:instrText xml:space="preserve"> PAGEREF _Toc58856569 \h </w:instrText>
          </w:r>
          <w:r>
            <w:fldChar w:fldCharType="separate"/>
          </w:r>
          <w:r>
            <w:t>49</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"_Toc58856570" </w:instrText>
          </w:r>
          <w:r>
            <w:fldChar w:fldCharType="separate"/>
          </w:r>
          <w:r>
            <w:rPr>
              <w:rStyle w:val="11"/>
              <w:rFonts w:cs="Times New Roman"/>
            </w:rPr>
            <w:t>二、对母校就业创业服务的评价与建议</w:t>
          </w:r>
          <w:r>
            <w:tab/>
          </w:r>
          <w:r>
            <w:fldChar w:fldCharType="begin"/>
          </w:r>
          <w:r>
            <w:instrText xml:space="preserve"> PAGEREF _Toc58856570 \h </w:instrText>
          </w:r>
          <w:r>
            <w:fldChar w:fldCharType="separate"/>
          </w:r>
          <w:r>
            <w:t>50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"_Toc58856571" </w:instrText>
          </w:r>
          <w:r>
            <w:fldChar w:fldCharType="separate"/>
          </w:r>
          <w:r>
            <w:rPr>
              <w:rStyle w:val="11"/>
              <w:rFonts w:cs="Times New Roman"/>
            </w:rPr>
            <w:t>（一）毕业生对母校各项就业工作的评价</w:t>
          </w:r>
          <w:r>
            <w:tab/>
          </w:r>
          <w:r>
            <w:fldChar w:fldCharType="begin"/>
          </w:r>
          <w:r>
            <w:instrText xml:space="preserve"> PAGEREF _Toc58856571 \h </w:instrText>
          </w:r>
          <w:r>
            <w:fldChar w:fldCharType="separate"/>
          </w:r>
          <w:r>
            <w:t>50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"_Toc58856572" </w:instrText>
          </w:r>
          <w:r>
            <w:fldChar w:fldCharType="separate"/>
          </w:r>
          <w:r>
            <w:rPr>
              <w:rStyle w:val="11"/>
              <w:rFonts w:cs="Times New Roman"/>
            </w:rPr>
            <w:t>（二）就业创业指导服务工作</w:t>
          </w:r>
          <w:r>
            <w:tab/>
          </w:r>
          <w:r>
            <w:fldChar w:fldCharType="begin"/>
          </w:r>
          <w:r>
            <w:instrText xml:space="preserve"> PAGEREF _Toc58856572 \h </w:instrText>
          </w:r>
          <w:r>
            <w:fldChar w:fldCharType="separate"/>
          </w:r>
          <w:r>
            <w:t>50</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"_Toc58856573" </w:instrText>
          </w:r>
          <w:r>
            <w:fldChar w:fldCharType="separate"/>
          </w:r>
          <w:r>
            <w:rPr>
              <w:rStyle w:val="11"/>
              <w:rFonts w:cs="Times New Roman"/>
            </w:rPr>
            <w:t>三、对母校人才培养工作的反馈</w:t>
          </w:r>
          <w:r>
            <w:tab/>
          </w:r>
          <w:r>
            <w:fldChar w:fldCharType="begin"/>
          </w:r>
          <w:r>
            <w:instrText xml:space="preserve"> PAGEREF _Toc58856573 \h </w:instrText>
          </w:r>
          <w:r>
            <w:fldChar w:fldCharType="separate"/>
          </w:r>
          <w:r>
            <w:t>51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"_Toc58856574" </w:instrText>
          </w:r>
          <w:r>
            <w:fldChar w:fldCharType="separate"/>
          </w:r>
          <w:r>
            <w:rPr>
              <w:rStyle w:val="11"/>
              <w:rFonts w:cs="Times New Roman"/>
            </w:rPr>
            <w:t>（一）对人才培养的满意度</w:t>
          </w:r>
          <w:r>
            <w:tab/>
          </w:r>
          <w:r>
            <w:fldChar w:fldCharType="begin"/>
          </w:r>
          <w:r>
            <w:instrText xml:space="preserve"> PAGEREF _Toc58856574 \h </w:instrText>
          </w:r>
          <w:r>
            <w:fldChar w:fldCharType="separate"/>
          </w:r>
          <w:r>
            <w:t>51</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"_Toc58856575" </w:instrText>
          </w:r>
          <w:r>
            <w:fldChar w:fldCharType="separate"/>
          </w:r>
          <w:r>
            <w:rPr>
              <w:rStyle w:val="11"/>
              <w:rFonts w:cs="Times New Roman"/>
            </w:rPr>
            <w:t>（二）对人才培养各项工作的评价与建议</w:t>
          </w:r>
          <w:r>
            <w:tab/>
          </w:r>
          <w:r>
            <w:fldChar w:fldCharType="begin"/>
          </w:r>
          <w:r>
            <w:instrText xml:space="preserve"> PAGEREF _Toc58856575 \h </w:instrText>
          </w:r>
          <w:r>
            <w:fldChar w:fldCharType="separate"/>
          </w:r>
          <w:r>
            <w:t>51</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"_Toc58856576" </w:instrText>
          </w:r>
          <w:r>
            <w:fldChar w:fldCharType="separate"/>
          </w:r>
          <w:r>
            <w:rPr>
              <w:rStyle w:val="11"/>
              <w:rFonts w:cs="Times New Roman"/>
            </w:rPr>
            <w:t>四、对母校的推荐度</w:t>
          </w:r>
          <w:r>
            <w:tab/>
          </w:r>
          <w:r>
            <w:fldChar w:fldCharType="begin"/>
          </w:r>
          <w:r>
            <w:instrText xml:space="preserve"> PAGEREF _Toc58856576 \h </w:instrText>
          </w:r>
          <w:r>
            <w:fldChar w:fldCharType="separate"/>
          </w:r>
          <w:r>
            <w:t>53</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"_Toc58856577" </w:instrText>
          </w:r>
          <w:r>
            <w:fldChar w:fldCharType="separate"/>
          </w:r>
          <w:r>
            <w:rPr>
              <w:rStyle w:val="11"/>
              <w:rFonts w:cs="Times New Roman"/>
              <w:b/>
              <w:bCs/>
              <w:kern w:val="44"/>
            </w:rPr>
            <w:t>第七章  用人单位对毕业生和学校的评价</w:t>
          </w:r>
          <w:r>
            <w:rPr>
              <w:b/>
              <w:bCs/>
            </w:rPr>
            <w:tab/>
          </w:r>
          <w:r>
            <w:rPr>
              <w:b/>
              <w:bCs/>
            </w:rPr>
            <w:fldChar w:fldCharType="begin"/>
          </w:r>
          <w:r>
            <w:rPr>
              <w:b/>
              <w:bCs/>
            </w:rPr>
            <w:instrText xml:space="preserve"> PAGEREF _Toc58856577 \h </w:instrText>
          </w:r>
          <w:r>
            <w:rPr>
              <w:b/>
              <w:bCs/>
            </w:rPr>
            <w:fldChar w:fldCharType="separate"/>
          </w:r>
          <w:r>
            <w:rPr>
              <w:b/>
              <w:bCs/>
            </w:rPr>
            <w:t>54</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"_Toc58856578" </w:instrText>
          </w:r>
          <w:r>
            <w:fldChar w:fldCharType="separate"/>
          </w:r>
          <w:r>
            <w:rPr>
              <w:rStyle w:val="11"/>
              <w:rFonts w:cs="Times New Roman"/>
            </w:rPr>
            <w:t>一、单位疫情下的校园招聘市场</w:t>
          </w:r>
          <w:r>
            <w:tab/>
          </w:r>
          <w:r>
            <w:fldChar w:fldCharType="begin"/>
          </w:r>
          <w:r>
            <w:instrText xml:space="preserve"> PAGEREF _Toc58856578 \h </w:instrText>
          </w:r>
          <w:r>
            <w:fldChar w:fldCharType="separate"/>
          </w:r>
          <w:r>
            <w:t>54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"_Toc58856579" </w:instrText>
          </w:r>
          <w:r>
            <w:fldChar w:fldCharType="separate"/>
          </w:r>
          <w:r>
            <w:rPr>
              <w:rStyle w:val="11"/>
              <w:rFonts w:cs="Times New Roman"/>
            </w:rPr>
            <w:t>（一）用人单位基本情况</w:t>
          </w:r>
          <w:r>
            <w:tab/>
          </w:r>
          <w:r>
            <w:fldChar w:fldCharType="begin"/>
          </w:r>
          <w:r>
            <w:instrText xml:space="preserve"> PAGEREF _Toc58856579 \h </w:instrText>
          </w:r>
          <w:r>
            <w:fldChar w:fldCharType="separate"/>
          </w:r>
          <w:r>
            <w:t>54</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"_Toc58856580" </w:instrText>
          </w:r>
          <w:r>
            <w:fldChar w:fldCharType="separate"/>
          </w:r>
          <w:r>
            <w:rPr>
              <w:rStyle w:val="11"/>
              <w:rFonts w:cs="Times New Roman"/>
            </w:rPr>
            <w:t>（二）疫情对校招影响情况</w:t>
          </w:r>
          <w:r>
            <w:tab/>
          </w:r>
          <w:r>
            <w:fldChar w:fldCharType="begin"/>
          </w:r>
          <w:r>
            <w:instrText xml:space="preserve"> PAGEREF _Toc58856580 \h </w:instrText>
          </w:r>
          <w:r>
            <w:fldChar w:fldCharType="separate"/>
          </w:r>
          <w:r>
            <w:t>56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"_Toc58856581" </w:instrText>
          </w:r>
          <w:r>
            <w:fldChar w:fldCharType="separate"/>
          </w:r>
          <w:r>
            <w:rPr>
              <w:rStyle w:val="11"/>
              <w:rFonts w:cs="Times New Roman"/>
            </w:rPr>
            <w:t>（三）用人单位招聘基本情况</w:t>
          </w:r>
          <w:r>
            <w:tab/>
          </w:r>
          <w:r>
            <w:fldChar w:fldCharType="begin"/>
          </w:r>
          <w:r>
            <w:instrText xml:space="preserve"> PAGEREF _Toc58856581 \h </w:instrText>
          </w:r>
          <w:r>
            <w:fldChar w:fldCharType="separate"/>
          </w:r>
          <w:r>
            <w:t>57</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"_Toc58856582" </w:instrText>
          </w:r>
          <w:r>
            <w:fldChar w:fldCharType="separate"/>
          </w:r>
          <w:r>
            <w:rPr>
              <w:rStyle w:val="11"/>
              <w:rFonts w:cs="Times New Roman"/>
            </w:rPr>
            <w:t>二、用人单位对毕业生的评价</w:t>
          </w:r>
          <w:r>
            <w:tab/>
          </w:r>
          <w:r>
            <w:fldChar w:fldCharType="begin"/>
          </w:r>
          <w:r>
            <w:instrText xml:space="preserve"> PAGEREF _Toc58856582 \h </w:instrText>
          </w:r>
          <w:r>
            <w:fldChar w:fldCharType="separate"/>
          </w:r>
          <w:r>
            <w:t>59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"_Toc58856583" </w:instrText>
          </w:r>
          <w:r>
            <w:fldChar w:fldCharType="separate"/>
          </w:r>
          <w:r>
            <w:rPr>
              <w:rStyle w:val="11"/>
              <w:rFonts w:cs="Times New Roman"/>
            </w:rPr>
            <w:t>（一）对毕业生总体评价</w:t>
          </w:r>
          <w:r>
            <w:tab/>
          </w:r>
          <w:r>
            <w:fldChar w:fldCharType="begin"/>
          </w:r>
          <w:r>
            <w:instrText xml:space="preserve"> PAGEREF _Toc58856583 \h </w:instrText>
          </w:r>
          <w:r>
            <w:fldChar w:fldCharType="separate"/>
          </w:r>
          <w:r>
            <w:t>59</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"_Toc58856584" </w:instrText>
          </w:r>
          <w:r>
            <w:fldChar w:fldCharType="separate"/>
          </w:r>
          <w:r>
            <w:rPr>
              <w:rStyle w:val="11"/>
              <w:rFonts w:cs="Times New Roman"/>
            </w:rPr>
            <w:t>（二）对毕业生各项表现评价</w:t>
          </w:r>
          <w:r>
            <w:tab/>
          </w:r>
          <w:r>
            <w:fldChar w:fldCharType="begin"/>
          </w:r>
          <w:r>
            <w:instrText xml:space="preserve"> PAGEREF _Toc58856584 \h </w:instrText>
          </w:r>
          <w:r>
            <w:fldChar w:fldCharType="separate"/>
          </w:r>
          <w:r>
            <w:t>60</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"_Toc58856585" </w:instrText>
          </w:r>
          <w:r>
            <w:fldChar w:fldCharType="separate"/>
          </w:r>
          <w:r>
            <w:rPr>
              <w:rStyle w:val="11"/>
              <w:rFonts w:cs="Times New Roman"/>
            </w:rPr>
            <w:t>（三）对毕业生各项表现的反馈</w:t>
          </w:r>
          <w:r>
            <w:tab/>
          </w:r>
          <w:r>
            <w:fldChar w:fldCharType="begin"/>
          </w:r>
          <w:r>
            <w:instrText xml:space="preserve"> PAGEREF _Toc58856585 \h </w:instrText>
          </w:r>
          <w:r>
            <w:fldChar w:fldCharType="separate"/>
          </w:r>
          <w:r>
            <w:t>61</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"_Toc58856586" </w:instrText>
          </w:r>
          <w:r>
            <w:fldChar w:fldCharType="separate"/>
          </w:r>
          <w:r>
            <w:rPr>
              <w:rStyle w:val="11"/>
              <w:rFonts w:cs="Times New Roman"/>
            </w:rPr>
            <w:t>三、用人单位对学校就业服务与人才培养工作的评价</w:t>
          </w:r>
          <w:r>
            <w:tab/>
          </w:r>
          <w:r>
            <w:fldChar w:fldCharType="begin"/>
          </w:r>
          <w:r>
            <w:instrText xml:space="preserve"> PAGEREF _Toc58856586 \h </w:instrText>
          </w:r>
          <w:r>
            <w:fldChar w:fldCharType="separate"/>
          </w:r>
          <w:r>
            <w:t>62</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"_Toc58856587" </w:instrText>
          </w:r>
          <w:r>
            <w:fldChar w:fldCharType="separate"/>
          </w:r>
          <w:r>
            <w:rPr>
              <w:rStyle w:val="11"/>
              <w:rFonts w:cs="Times New Roman"/>
            </w:rPr>
            <w:t>（一）对学校就业服务工作评价</w:t>
          </w:r>
          <w:r>
            <w:tab/>
          </w:r>
          <w:r>
            <w:fldChar w:fldCharType="begin"/>
          </w:r>
          <w:r>
            <w:instrText xml:space="preserve"> PAGEREF _Toc58856587 \h </w:instrText>
          </w:r>
          <w:r>
            <w:fldChar w:fldCharType="separate"/>
          </w:r>
          <w:r>
            <w:t>62</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"_Toc58856588" </w:instrText>
          </w:r>
          <w:r>
            <w:fldChar w:fldCharType="separate"/>
          </w:r>
          <w:r>
            <w:rPr>
              <w:rStyle w:val="11"/>
              <w:rFonts w:cs="Times New Roman"/>
            </w:rPr>
            <w:t>（二）对学校人才培养反馈</w:t>
          </w:r>
          <w:r>
            <w:tab/>
          </w:r>
          <w:r>
            <w:fldChar w:fldCharType="begin"/>
          </w:r>
          <w:r>
            <w:instrText xml:space="preserve"> PAGEREF _Toc58856588 \h </w:instrText>
          </w:r>
          <w:r>
            <w:fldChar w:fldCharType="separate"/>
          </w:r>
          <w:r>
            <w:t>63</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"_Toc58856589" </w:instrText>
          </w:r>
          <w:r>
            <w:fldChar w:fldCharType="separate"/>
          </w:r>
          <w:r>
            <w:rPr>
              <w:rStyle w:val="11"/>
              <w:rFonts w:cs="Times New Roman"/>
              <w:b/>
              <w:bCs/>
              <w:kern w:val="44"/>
            </w:rPr>
            <w:t>第八章  总结与反馈</w:t>
          </w:r>
          <w:r>
            <w:rPr>
              <w:b/>
              <w:bCs/>
            </w:rPr>
            <w:tab/>
          </w:r>
          <w:r>
            <w:rPr>
              <w:b/>
              <w:bCs/>
            </w:rPr>
            <w:fldChar w:fldCharType="begin"/>
          </w:r>
          <w:r>
            <w:rPr>
              <w:b/>
              <w:bCs/>
            </w:rPr>
            <w:instrText xml:space="preserve"> PAGEREF _Toc58856589 \h </w:instrText>
          </w:r>
          <w:r>
            <w:rPr>
              <w:b/>
              <w:bCs/>
            </w:rPr>
            <w:fldChar w:fldCharType="separate"/>
          </w:r>
          <w:r>
            <w:rPr>
              <w:b/>
              <w:bCs/>
            </w:rPr>
            <w:t>65</w:t>
          </w:r>
          <w:r>
            <w:rPr>
              <w:b/>
              <w:bCs/>
            </w:rPr>
            <w:fldChar w:fldCharType="end"/>
          </w:r>
          <w:r>
            <w:rPr>
              <w:b/>
              <w:bCs/>
            </w:rPr>
            <w:fldChar w:fldCharType="end"/>
          </w:r>
        </w:p>
        <w:p>
          <w:pPr>
            <w:pStyle w:val="8"/>
            <w:spacing w:line="300" w:lineRule="auto"/>
            <w:rPr>
              <w:rFonts w:asciiTheme="minorHAnsi" w:hAnsiTheme="minorHAnsi" w:eastAsiaTheme="minorEastAsia"/>
              <w:sz w:val="21"/>
            </w:rPr>
          </w:pPr>
          <w:r>
            <w:fldChar w:fldCharType="begin"/>
          </w:r>
          <w:r>
            <w:instrText xml:space="preserve"> HYPERLINK \l "_Toc58856590" </w:instrText>
          </w:r>
          <w:r>
            <w:fldChar w:fldCharType="separate"/>
          </w:r>
          <w:r>
            <w:rPr>
              <w:rStyle w:val="11"/>
              <w:rFonts w:cs="Times New Roman"/>
            </w:rPr>
            <w:t>一、总结</w:t>
          </w:r>
          <w:r>
            <w:tab/>
          </w:r>
          <w:r>
            <w:fldChar w:fldCharType="begin"/>
          </w:r>
          <w:r>
            <w:instrText xml:space="preserve"> PAGEREF _Toc58856590 \h </w:instrText>
          </w:r>
          <w:r>
            <w:fldChar w:fldCharType="separate"/>
          </w:r>
          <w:r>
            <w:t>65</w:t>
          </w:r>
          <w:r>
            <w:fldChar w:fldCharType="end"/>
          </w:r>
          <w:r>
            <w:fldChar w:fldCharType="end"/>
          </w:r>
        </w:p>
        <w:p>
          <w:pPr>
            <w:pStyle w:val="8"/>
            <w:spacing w:line="300" w:lineRule="auto"/>
            <w:rPr>
              <w:rFonts w:asciiTheme="minorHAnsi" w:hAnsiTheme="minorHAnsi" w:eastAsiaTheme="minorEastAsia"/>
              <w:sz w:val="21"/>
            </w:rPr>
          </w:pPr>
          <w:r>
            <w:fldChar w:fldCharType="begin"/>
          </w:r>
          <w:r>
            <w:instrText xml:space="preserve"> HYPERLINK \l "_Toc58856591" </w:instrText>
          </w:r>
          <w:r>
            <w:fldChar w:fldCharType="separate"/>
          </w:r>
          <w:r>
            <w:rPr>
              <w:rStyle w:val="11"/>
              <w:rFonts w:cs="Times New Roman"/>
            </w:rPr>
            <w:t>二、反馈与建议</w:t>
          </w:r>
          <w:r>
            <w:tab/>
          </w:r>
          <w:r>
            <w:fldChar w:fldCharType="begin"/>
          </w:r>
          <w:r>
            <w:instrText xml:space="preserve"> PAGEREF _Toc58856591 \h </w:instrText>
          </w:r>
          <w:r>
            <w:fldChar w:fldCharType="separate"/>
          </w:r>
          <w:r>
            <w:t>66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"_Toc58856592" </w:instrText>
          </w:r>
          <w:r>
            <w:fldChar w:fldCharType="separate"/>
          </w:r>
          <w:r>
            <w:rPr>
              <w:rStyle w:val="11"/>
              <w:rFonts w:ascii="宋体" w:hAnsi="宋体" w:cs="宋体"/>
            </w:rPr>
            <w:t>（一）积极开拓高质量就业市场，邀请更多优质企业来校招聘人才</w:t>
          </w:r>
          <w:r>
            <w:tab/>
          </w:r>
          <w:r>
            <w:fldChar w:fldCharType="begin"/>
          </w:r>
          <w:r>
            <w:instrText xml:space="preserve"> PAGEREF _Toc58856592 \h </w:instrText>
          </w:r>
          <w:r>
            <w:fldChar w:fldCharType="separate"/>
          </w:r>
          <w:r>
            <w:t>66</w:t>
          </w:r>
          <w:r>
            <w:fldChar w:fldCharType="end"/>
          </w:r>
          <w:r>
            <w:fldChar w:fldCharType="end"/>
          </w:r>
        </w:p>
        <w:p>
          <w:pPr>
            <w:pStyle w:val="4"/>
            <w:spacing w:line="300" w:lineRule="auto"/>
            <w:ind w:left="0" w:leftChars="0" w:firstLine="240" w:firstLineChars="100"/>
            <w:rPr>
              <w:rFonts w:asciiTheme="minorHAnsi" w:hAnsiTheme="minorHAnsi" w:eastAsiaTheme="minorEastAsia"/>
              <w:sz w:val="21"/>
            </w:rPr>
          </w:pPr>
          <w:r>
            <w:fldChar w:fldCharType="begin"/>
          </w:r>
          <w:r>
            <w:instrText xml:space="preserve"> HYPERLINK \l "_Toc58856593" </w:instrText>
          </w:r>
          <w:r>
            <w:fldChar w:fldCharType="separate"/>
          </w:r>
          <w:r>
            <w:rPr>
              <w:rStyle w:val="11"/>
              <w:rFonts w:ascii="宋体" w:hAnsi="宋体" w:cs="宋体"/>
            </w:rPr>
            <w:t>（二）</w:t>
          </w:r>
          <w:r>
            <w:rPr>
              <w:rStyle w:val="11"/>
              <w:rFonts w:ascii="宋体" w:hAnsi="宋体" w:cs="宋体"/>
              <w:kern w:val="0"/>
              <w:lang w:bidi="ar"/>
            </w:rPr>
            <w:t>深入推进教育教学改革，提升毕业生就业竞争力</w:t>
          </w:r>
          <w:r>
            <w:tab/>
          </w:r>
          <w:r>
            <w:fldChar w:fldCharType="begin"/>
          </w:r>
          <w:r>
            <w:instrText xml:space="preserve"> PAGEREF _Toc58856593 \h </w:instrText>
          </w:r>
          <w:r>
            <w:fldChar w:fldCharType="separate"/>
          </w:r>
          <w:r>
            <w:t>66</w:t>
          </w:r>
          <w:r>
            <w:fldChar w:fldCharType="end"/>
          </w:r>
          <w:r>
            <w:fldChar w:fldCharType="end"/>
          </w:r>
        </w:p>
        <w:p>
          <w:pPr>
            <w:pStyle w:val="7"/>
            <w:tabs>
              <w:tab w:val="right" w:leader="dot" w:pos="8296"/>
            </w:tabs>
            <w:spacing w:line="300" w:lineRule="auto"/>
            <w:ind w:firstLine="0" w:firstLineChars="0"/>
            <w:rPr>
              <w:rFonts w:asciiTheme="minorHAnsi" w:hAnsiTheme="minorHAnsi" w:eastAsiaTheme="minorEastAsia"/>
              <w:b/>
              <w:bCs/>
              <w:sz w:val="21"/>
            </w:rPr>
          </w:pPr>
          <w:r>
            <w:fldChar w:fldCharType="begin"/>
          </w:r>
          <w:r>
            <w:instrText xml:space="preserve"> HYPERLINK \l "_Toc58856594" </w:instrText>
          </w:r>
          <w:r>
            <w:fldChar w:fldCharType="separate"/>
          </w:r>
          <w:r>
            <w:rPr>
              <w:rStyle w:val="11"/>
              <w:rFonts w:cs="Times New Roman"/>
              <w:b/>
              <w:bCs/>
              <w:kern w:val="44"/>
            </w:rPr>
            <w:t>附件</w:t>
          </w:r>
          <w:r>
            <w:rPr>
              <w:b/>
              <w:bCs/>
            </w:rPr>
            <w:tab/>
          </w:r>
          <w:r>
            <w:rPr>
              <w:b/>
              <w:bCs/>
            </w:rPr>
            <w:fldChar w:fldCharType="begin"/>
          </w:r>
          <w:r>
            <w:rPr>
              <w:b/>
              <w:bCs/>
            </w:rPr>
            <w:instrText xml:space="preserve"> PAGEREF _Toc58856594 \h </w:instrText>
          </w:r>
          <w:r>
            <w:rPr>
              <w:b/>
              <w:bCs/>
            </w:rPr>
            <w:fldChar w:fldCharType="separate"/>
          </w:r>
          <w:r>
            <w:rPr>
              <w:b/>
              <w:bCs/>
            </w:rPr>
            <w:t>68</w:t>
          </w:r>
          <w:r>
            <w:rPr>
              <w:b/>
              <w:bCs/>
            </w:rPr>
            <w:fldChar w:fldCharType="end"/>
          </w:r>
          <w:r>
            <w:rPr>
              <w:b/>
              <w:bCs/>
            </w:rPr>
            <w:fldChar w:fldCharType="end"/>
          </w:r>
        </w:p>
        <w:p>
          <w:pPr>
            <w:tabs>
              <w:tab w:val="left" w:pos="6154"/>
            </w:tabs>
            <w:spacing w:line="360" w:lineRule="auto"/>
            <w:ind w:firstLine="0" w:firstLineChars="0"/>
            <w:rPr>
              <w:rFonts w:ascii="Times New Roman" w:hAnsi="Times New Roman" w:eastAsia="宋体"/>
              <w:sz w:val="24"/>
              <w:szCs w:val="22"/>
              <w:lang w:val="zh-CN"/>
            </w:rPr>
          </w:pPr>
          <w:r>
            <w:rPr>
              <w:rFonts w:ascii="Times New Roman" w:hAnsi="Times New Roman" w:eastAsia="宋体"/>
              <w:sz w:val="24"/>
              <w:szCs w:val="22"/>
              <w:lang w:val="zh-CN"/>
            </w:rPr>
            <w:fldChar w:fldCharType="end"/>
          </w:r>
        </w:p>
      </w:sdtContent>
    </w:sdt>
    <w:p>
      <w:pPr>
        <w:keepNext/>
        <w:keepLines/>
        <w:spacing w:before="156" w:beforeLines="50" w:after="156" w:afterLines="50"/>
        <w:ind w:firstLine="0" w:firstLineChars="0"/>
        <w:jc w:val="center"/>
        <w:outlineLvl w:val="0"/>
        <w:rPr>
          <w:rFonts w:cs="Times New Roman"/>
          <w:b/>
          <w:bCs/>
          <w:kern w:val="44"/>
          <w:sz w:val="30"/>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1"/>
          <w:cols w:space="425" w:num="1"/>
          <w:docGrid w:type="lines" w:linePitch="312" w:charSpace="0"/>
        </w:sectPr>
      </w:pP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0" w:name="_Toc58856496"/>
      <w:r>
        <w:rPr>
          <w:rFonts w:hint="eastAsia" w:ascii="Times New Roman" w:hAnsi="Times New Roman" w:eastAsia="宋体" w:cs="Times New Roman"/>
          <w:b/>
          <w:bCs/>
          <w:kern w:val="44"/>
          <w:sz w:val="30"/>
          <w:szCs w:val="44"/>
        </w:rPr>
        <w:t>前言</w:t>
      </w:r>
      <w:bookmarkEnd w:id="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编制和发布毕业生就业质量报告是对高校毕业生就业质量的最直接反馈，也是教育行政管理部门制定人才培养标准的重要依据，更是党和政府全面掌握高校毕业生就业状况并做出科学决策的重要参考。《教育部关于应对新冠肺炎疫情做好2020届全国普通高等学校毕业生就业创业工作的通知》（教学〔2020〕2号）中明确提出，各高校要深入贯彻落实习近平总书记在统筹推进新冠肺炎疫情防控和经济社会发展工作部署会议上的重要讲话以及系列重要指示批示精神，多措并举做好高校毕业生就业工作。按照《教育部办公厅关于编制发布高校毕业生就业质量年度报告的通知》（教学厅函〔2013〕25号）的文件要求，学校现正式发布《江西财经大学2020届本科毕业生就业质量报告》。</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报告主要从八个方面对学校2020届本科毕业生就业情况进行了统计、分析和评价。内容包括2020届毕业生就业的基本情况、毕业生专项就业情况、毕业生就业质量各项指标分析、2018-2020届毕业生就业趋势变化分析、2020届毕业生就业工作举措与特点、2020届毕业生对母校的评价与反馈、用人单位对学校及毕业生的评价、总结与反馈等八个部分。分析指标主要涵盖了毕业生整体就业率、毕业生就业去向及就业流向分布、毕业生薪资水平、专业对口度、就业满意度、毕业生及用人单位对学校满意度等多个维度，全面系统地反映了学校毕业生就业基本情况及其对学校教育教学的反馈，并以此作为招生计划编制、学科专业调整和教育教学改革等方面的重要参考。</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报告基于江西财经大学毕业生就业信息数据及2020届毕业生和学校合作单位调研数据，由第三方调研咨询机构江西枫岭教育科技有限公司进行分析。毕业生就业数据统计截止日期为2020年8月31日，使用数据主要涉及毕业生的规模和结构、就业率、毕业去向、就业流向等。调研数据来自线上的实名制调研，清洗环节先后通过答题时间、IP地址、重复答题等原则过滤，保证了数据质量。</w:t>
      </w:r>
    </w:p>
    <w:p>
      <w:pPr>
        <w:spacing w:line="240" w:lineRule="auto"/>
        <w:ind w:firstLine="360" w:firstLineChars="200"/>
        <w:jc w:val="left"/>
        <w:rPr>
          <w:rFonts w:ascii="Times New Roman" w:hAnsi="Times New Roman" w:eastAsia="宋体" w:cs="宋体"/>
          <w:sz w:val="18"/>
          <w:szCs w:val="18"/>
        </w:rPr>
      </w:pPr>
    </w:p>
    <w:p>
      <w:pPr>
        <w:spacing w:line="240" w:lineRule="auto"/>
        <w:ind w:firstLine="0" w:firstLineChars="0"/>
        <w:jc w:val="left"/>
        <w:rPr>
          <w:rFonts w:ascii="Times New Roman" w:hAnsi="Times New Roman" w:eastAsia="宋体" w:cs="宋体"/>
          <w:sz w:val="18"/>
          <w:szCs w:val="18"/>
        </w:rPr>
      </w:pPr>
      <w:r>
        <w:rPr>
          <w:rFonts w:hint="eastAsia" w:ascii="Times New Roman" w:hAnsi="Times New Roman" w:eastAsia="宋体" w:cs="宋体"/>
          <w:b/>
          <w:bCs/>
          <w:sz w:val="18"/>
          <w:szCs w:val="18"/>
        </w:rPr>
        <w:t>注：</w:t>
      </w:r>
      <w:r>
        <w:rPr>
          <w:rFonts w:hint="eastAsia" w:ascii="Times New Roman" w:hAnsi="Times New Roman" w:eastAsia="宋体" w:cs="宋体"/>
          <w:sz w:val="18"/>
          <w:szCs w:val="18"/>
        </w:rPr>
        <w:t>1、本报告计算出的比例统一精确保留百分比小数点后两位，所有百分比类的结果皆为通用模式，通过四舍五入的方式对前面一位数字进行加减，所以结果偏差值不会高于0.5%。</w:t>
      </w:r>
    </w:p>
    <w:p>
      <w:pPr>
        <w:spacing w:line="240" w:lineRule="auto"/>
        <w:ind w:firstLine="0" w:firstLineChars="0"/>
        <w:jc w:val="left"/>
        <w:rPr>
          <w:rFonts w:ascii="Times New Roman" w:hAnsi="Times New Roman" w:eastAsia="宋体" w:cs="宋体"/>
          <w:sz w:val="18"/>
          <w:szCs w:val="18"/>
        </w:rPr>
      </w:pPr>
      <w:r>
        <w:rPr>
          <w:rFonts w:hint="eastAsia" w:ascii="Times New Roman" w:hAnsi="Times New Roman" w:eastAsia="宋体" w:cs="宋体"/>
          <w:sz w:val="18"/>
          <w:szCs w:val="18"/>
        </w:rPr>
        <w:t>2、本报告对象为江西财经大学本科毕业生，报告中“毕业生”如非特别注明，均指本科毕业生。</w:t>
      </w:r>
    </w:p>
    <w:p>
      <w:pPr>
        <w:pStyle w:val="2"/>
        <w:spacing w:before="156" w:after="156"/>
      </w:pPr>
      <w:bookmarkStart w:id="1" w:name="_Toc56719401"/>
      <w:bookmarkStart w:id="2" w:name="_Toc58856497"/>
      <w:r>
        <w:rPr>
          <w:rFonts w:hint="eastAsia"/>
        </w:rPr>
        <w:t>学校简介</w:t>
      </w:r>
      <w:bookmarkEnd w:id="1"/>
      <w:bookmarkEnd w:id="2"/>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江西财经大学是一所财政部、教育部、江西省人民政府共建，以经济、管理类学科为主，法、工、文、理、艺术等学科协调发展的高等财经学府。办学以来，学校秉承“信敏廉毅”的校训和“敬业乐群、臻于至善”的大学精神，形成了培养具有“信敏廉毅”素质的创新创业型人才的办学特色。学校坚持质量立校、特色兴校、人才强校、法德治校，形成了在红土地上培育创新创业型人才的办学模式，走出了在欠发达地区办人民满意高校的路子，正努力朝着“基础厚实、特色鲜明、人民满意、国际知名的高水平财经大学”的发展目标，实现“百年名校”江财梦迈进。</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学校面向全国30个省、直辖市、自治区招生，长期以来投档线和录取平均分列江西高校前列。在2020年《中国软科》“中国最好大学排名—生源质量”排名中我校列142名、江西省第一名。学校获2016-2018年度江西省“普通高校毕业生就业工作先进集体”“普通高校毕业生就业工作评估优秀等级”等荣誉，2010年学校被教育部评为首批“全国就业典型经验高校50强”，2012年获得国务院表彰的“全国就业先进工作单位”称号。艾瑞深校友会网发布的《校友会2019中国大学排名》中，我校列第150位；武书连《2019中国大学本科生就业质量排行榜》中，我校列第158位。2016年江财众创空间获评“国家级众创空间”、江西省科技厅首批“江西众创”，2017年江财众创空间获批共青团中央首批“全国大学生创业示范园”，学校获批教育部首批“深化创新创业教育改革示范高校”“全国创新创业典型经验高校50强”、江西省教育厅“江西省大学生创新创业示范基地”。2019年学校获批江西省发改委“江西省大众创业万众创新示范基地”。近年来，中央电视台、人民日报、中国教育报等中央媒体多次报道学校人才培养及就业工作。</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办学以来，学校已为国家培养各类人才20余万人，多数学生现已成为所在单位的业务骨干和中坚力量，甚至成为商界、政界、学界的精英。据资料显示，学校排名中国财经类大学排行榜第7名；2020软科中国大学排名全国第109名；A股公司财务高管毕业院校排行榜校友总排行榜第11名、本科毕业校友排行第4名，硕士毕业校友排行第32名；中国上市公司高管人数排行榜第28名；中国高管校友大学排行榜第30名；中国最具财富创造力大学排行榜第45名；中国大学校友捐赠排行榜第66名；高考生最喜爱的百强大学榜第71名；中国大学杰出校友排行榜第71位；中国大学杰出人文社会科学家校友榜第81名；中国大学毕业生薪酬排行榜第88名，江西省第1名。近三年，《人民日报》、新华社、《光明日报》、中央电视台、《中国教育报》《江西日报》、江西卫视等众多中央和地方媒体对学校进行了近千次的报道。</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为贯彻落实教育部相关文件精神，回应社会关切，全面、客观地反映我校2020届本科毕业生就业状况和就业质量，进一步总结和提升就业工作水平，特编制本报告。</w:t>
      </w:r>
      <w:r>
        <w:rPr>
          <w:rFonts w:ascii="Times New Roman" w:hAnsi="Times New Roman" w:eastAsia="宋体"/>
          <w:sz w:val="24"/>
          <w:szCs w:val="22"/>
        </w:rPr>
        <w:br w:type="page"/>
      </w:r>
    </w:p>
    <w:p>
      <w:pPr>
        <w:spacing w:line="360" w:lineRule="auto"/>
        <w:ind w:firstLine="0" w:firstLineChars="0"/>
        <w:jc w:val="center"/>
        <w:outlineLvl w:val="0"/>
        <w:rPr>
          <w:rFonts w:ascii="Times New Roman" w:hAnsi="Times New Roman" w:eastAsia="宋体" w:cs="Times New Roman"/>
          <w:b/>
          <w:bCs/>
          <w:kern w:val="44"/>
          <w:sz w:val="30"/>
          <w:szCs w:val="44"/>
        </w:rPr>
      </w:pPr>
      <w:bookmarkStart w:id="3" w:name="_Toc58856498"/>
      <w:r>
        <w:rPr>
          <w:rFonts w:hint="eastAsia" w:ascii="Times New Roman" w:hAnsi="Times New Roman" w:eastAsia="宋体" w:cs="Times New Roman"/>
          <w:b/>
          <w:bCs/>
          <w:kern w:val="44"/>
          <w:sz w:val="30"/>
          <w:szCs w:val="44"/>
        </w:rPr>
        <w:t>第一章  2020届本科毕业生就业基本情况</w:t>
      </w:r>
      <w:bookmarkEnd w:id="3"/>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4" w:name="_Toc58856499"/>
      <w:r>
        <w:rPr>
          <w:rFonts w:hint="eastAsia" w:ascii="Times New Roman" w:hAnsi="Times New Roman" w:eastAsia="宋体" w:cs="Times New Roman"/>
          <w:b/>
          <w:bCs/>
          <w:sz w:val="28"/>
          <w:szCs w:val="32"/>
        </w:rPr>
        <w:t>一、2020届本科毕业生规模与结构</w:t>
      </w:r>
      <w:bookmarkEnd w:id="4"/>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 w:name="_Toc58856500"/>
      <w:r>
        <w:rPr>
          <w:rFonts w:hint="eastAsia" w:ascii="Times New Roman" w:hAnsi="Times New Roman" w:eastAsia="宋体" w:cs="Times New Roman"/>
          <w:b/>
          <w:bCs/>
          <w:sz w:val="24"/>
          <w:szCs w:val="32"/>
        </w:rPr>
        <w:t>（一）分性别规模与结构</w:t>
      </w:r>
      <w:bookmarkEnd w:id="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我校共培养2020届本科毕业生</w:t>
      </w:r>
      <w:r>
        <w:rPr>
          <w:rFonts w:ascii="Times New Roman" w:hAnsi="Times New Roman" w:eastAsia="宋体" w:cs="Times New Roman"/>
          <w:sz w:val="24"/>
          <w:szCs w:val="22"/>
        </w:rPr>
        <w:t>5307</w:t>
      </w:r>
      <w:r>
        <w:rPr>
          <w:rFonts w:hint="eastAsia" w:ascii="Times New Roman" w:hAnsi="Times New Roman" w:eastAsia="宋体" w:cs="Times New Roman"/>
          <w:sz w:val="24"/>
          <w:szCs w:val="22"/>
        </w:rPr>
        <w:t>人。其中男生</w:t>
      </w:r>
      <w:r>
        <w:rPr>
          <w:rFonts w:ascii="Times New Roman" w:hAnsi="Times New Roman" w:eastAsia="宋体" w:cs="Times New Roman"/>
          <w:sz w:val="24"/>
          <w:szCs w:val="22"/>
        </w:rPr>
        <w:t>2310</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43.53</w:t>
      </w:r>
      <w:r>
        <w:rPr>
          <w:rFonts w:hint="eastAsia" w:ascii="Times New Roman" w:hAnsi="Times New Roman" w:eastAsia="宋体" w:cs="Times New Roman"/>
          <w:sz w:val="24"/>
          <w:szCs w:val="22"/>
        </w:rPr>
        <w:t>%；女生</w:t>
      </w:r>
      <w:r>
        <w:rPr>
          <w:rFonts w:ascii="Times New Roman" w:hAnsi="Times New Roman" w:eastAsia="宋体" w:cs="Times New Roman"/>
          <w:sz w:val="24"/>
          <w:szCs w:val="22"/>
        </w:rPr>
        <w:t>2997</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56.47</w:t>
      </w:r>
      <w:r>
        <w:rPr>
          <w:rFonts w:hint="eastAsia" w:ascii="Times New Roman" w:hAnsi="Times New Roman" w:eastAsia="宋体" w:cs="Times New Roman"/>
          <w:sz w:val="24"/>
          <w:szCs w:val="22"/>
        </w:rPr>
        <w:t>%；男女比例为1:</w:t>
      </w:r>
      <w:r>
        <w:rPr>
          <w:rFonts w:ascii="Times New Roman" w:hAnsi="Times New Roman" w:eastAsia="宋体" w:cs="Times New Roman"/>
          <w:sz w:val="24"/>
          <w:szCs w:val="22"/>
        </w:rPr>
        <w:t>1.30</w:t>
      </w:r>
      <w:r>
        <w:rPr>
          <w:rFonts w:hint="eastAsia" w:ascii="Times New Roman" w:hAnsi="Times New Roman" w:eastAsia="宋体" w:cs="Times New Roman"/>
          <w:sz w:val="24"/>
          <w:szCs w:val="22"/>
        </w:rPr>
        <w:t>。女生略多于男生。</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 xml:space="preserve">表1-1  </w:t>
      </w:r>
      <w:r>
        <w:rPr>
          <w:rFonts w:ascii="Times New Roman" w:hAnsi="Times New Roman" w:eastAsia="宋体" w:cs="Times New Roman"/>
          <w:sz w:val="18"/>
          <w:szCs w:val="20"/>
        </w:rPr>
        <w:t>2018-</w:t>
      </w:r>
      <w:r>
        <w:rPr>
          <w:rFonts w:hint="eastAsia" w:ascii="Times New Roman" w:hAnsi="Times New Roman" w:eastAsia="宋体" w:cs="Times New Roman"/>
          <w:sz w:val="18"/>
          <w:szCs w:val="20"/>
        </w:rPr>
        <w:t>2020届本科毕业生分性别规模与结构</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954"/>
        <w:gridCol w:w="1117"/>
        <w:gridCol w:w="1035"/>
        <w:gridCol w:w="953"/>
        <w:gridCol w:w="953"/>
        <w:gridCol w:w="953"/>
        <w:gridCol w:w="953"/>
        <w:gridCol w:w="160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60" w:type="pct"/>
            <w:vMerge w:val="restart"/>
            <w:shd w:val="clear" w:color="auto" w:fill="D7300F"/>
            <w:noWrap/>
            <w:vAlign w:val="center"/>
          </w:tcPr>
          <w:p>
            <w:pPr>
              <w:spacing w:line="300" w:lineRule="auto"/>
              <w:ind w:firstLine="0" w:firstLineChars="0"/>
              <w:jc w:val="center"/>
              <w:rPr>
                <w:rFonts w:ascii="宋体" w:hAnsi="宋体" w:eastAsia="宋体" w:cs="宋体"/>
                <w:b/>
                <w:bCs/>
                <w:sz w:val="18"/>
                <w:szCs w:val="18"/>
              </w:rPr>
            </w:pPr>
          </w:p>
        </w:tc>
        <w:tc>
          <w:tcPr>
            <w:tcW w:w="1262" w:type="pct"/>
            <w:gridSpan w:val="2"/>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男</w:t>
            </w:r>
          </w:p>
        </w:tc>
        <w:tc>
          <w:tcPr>
            <w:tcW w:w="1118"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女</w:t>
            </w:r>
          </w:p>
        </w:tc>
        <w:tc>
          <w:tcPr>
            <w:tcW w:w="1118"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总体</w:t>
            </w:r>
          </w:p>
        </w:tc>
        <w:tc>
          <w:tcPr>
            <w:tcW w:w="941" w:type="pct"/>
            <w:vMerge w:val="restart"/>
            <w:shd w:val="clear" w:color="auto" w:fill="D7300F"/>
          </w:tcPr>
          <w:p>
            <w:pPr>
              <w:spacing w:before="187" w:beforeLines="60"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男女比例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60" w:type="pct"/>
            <w:vMerge w:val="continue"/>
            <w:shd w:val="clear" w:color="auto" w:fill="D7300F"/>
            <w:noWrap/>
            <w:vAlign w:val="center"/>
          </w:tcPr>
          <w:p>
            <w:pPr>
              <w:spacing w:line="300" w:lineRule="auto"/>
              <w:ind w:firstLine="0" w:firstLineChars="0"/>
              <w:jc w:val="center"/>
              <w:rPr>
                <w:rFonts w:ascii="宋体" w:hAnsi="宋体" w:eastAsia="宋体" w:cs="宋体"/>
                <w:sz w:val="18"/>
                <w:szCs w:val="18"/>
              </w:rPr>
            </w:pPr>
          </w:p>
        </w:tc>
        <w:tc>
          <w:tcPr>
            <w:tcW w:w="655" w:type="pct"/>
            <w:shd w:val="clear" w:color="auto" w:fill="FCC9C0"/>
            <w:noWrap/>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607"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559"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559"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559"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559"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941" w:type="pct"/>
            <w:vMerge w:val="continue"/>
            <w:shd w:val="clear" w:color="auto" w:fill="D7300F"/>
          </w:tcPr>
          <w:p>
            <w:pPr>
              <w:spacing w:line="300" w:lineRule="auto"/>
              <w:ind w:firstLine="0" w:firstLineChars="0"/>
              <w:jc w:val="center"/>
              <w:rPr>
                <w:rFonts w:ascii="宋体" w:hAnsi="宋体" w:eastAsia="宋体" w:cs="宋体"/>
                <w:sz w:val="18"/>
                <w:szCs w:val="18"/>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60" w:type="pct"/>
            <w:noWrap/>
          </w:tcPr>
          <w:p>
            <w:pPr>
              <w:widowControl/>
              <w:spacing w:line="300" w:lineRule="auto"/>
              <w:ind w:firstLine="0" w:firstLineChars="0"/>
              <w:jc w:val="center"/>
              <w:textAlignment w:val="top"/>
              <w:rPr>
                <w:rFonts w:ascii="宋体" w:hAnsi="宋体" w:eastAsia="宋体" w:cs="宋体"/>
                <w:color w:val="000000"/>
                <w:sz w:val="18"/>
                <w:szCs w:val="18"/>
                <w:lang w:bidi="ar"/>
              </w:rPr>
            </w:pPr>
            <w:r>
              <w:rPr>
                <w:rFonts w:ascii="Times New Roman" w:hAnsi="Times New Roman" w:eastAsia="宋体" w:cs="Times New Roman"/>
                <w:color w:val="000000"/>
                <w:sz w:val="18"/>
                <w:szCs w:val="18"/>
              </w:rPr>
              <w:t>2018</w:t>
            </w:r>
            <w:r>
              <w:rPr>
                <w:rFonts w:hint="eastAsia" w:ascii="宋体" w:hAnsi="宋体" w:eastAsia="宋体" w:cs="Times New Roman"/>
                <w:color w:val="000000"/>
                <w:sz w:val="18"/>
                <w:szCs w:val="18"/>
              </w:rPr>
              <w:t>届</w:t>
            </w:r>
          </w:p>
        </w:tc>
        <w:tc>
          <w:tcPr>
            <w:tcW w:w="655" w:type="pct"/>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等线" w:cs="Times New Roman"/>
                <w:color w:val="000000"/>
                <w:sz w:val="18"/>
                <w:szCs w:val="18"/>
              </w:rPr>
              <w:t>2298</w:t>
            </w:r>
          </w:p>
        </w:tc>
        <w:tc>
          <w:tcPr>
            <w:tcW w:w="607" w:type="pct"/>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41.81</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3198</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58.19</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5496</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100.00</w:t>
            </w:r>
          </w:p>
        </w:tc>
        <w:tc>
          <w:tcPr>
            <w:tcW w:w="941"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1:1.39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60" w:type="pct"/>
            <w:shd w:val="clear" w:color="auto" w:fill="FCC9C0"/>
            <w:noWrap/>
          </w:tcPr>
          <w:p>
            <w:pPr>
              <w:widowControl/>
              <w:spacing w:line="300" w:lineRule="auto"/>
              <w:ind w:firstLine="0" w:firstLineChars="0"/>
              <w:jc w:val="center"/>
              <w:textAlignment w:val="top"/>
              <w:rPr>
                <w:rFonts w:ascii="宋体" w:hAnsi="宋体" w:eastAsia="宋体" w:cs="宋体"/>
                <w:color w:val="000000"/>
                <w:sz w:val="18"/>
                <w:szCs w:val="18"/>
                <w:lang w:bidi="ar"/>
              </w:rPr>
            </w:pPr>
            <w:r>
              <w:rPr>
                <w:rFonts w:hint="eastAsia" w:ascii="Times New Roman" w:hAnsi="Times New Roman" w:eastAsia="宋体" w:cs="Times New Roman"/>
                <w:color w:val="000000"/>
                <w:sz w:val="18"/>
                <w:szCs w:val="18"/>
              </w:rPr>
              <w:t>2</w:t>
            </w:r>
            <w:r>
              <w:rPr>
                <w:rFonts w:ascii="Times New Roman" w:hAnsi="Times New Roman" w:eastAsia="宋体" w:cs="Times New Roman"/>
                <w:color w:val="000000"/>
                <w:sz w:val="18"/>
                <w:szCs w:val="18"/>
              </w:rPr>
              <w:t>019</w:t>
            </w:r>
            <w:r>
              <w:rPr>
                <w:rFonts w:hint="eastAsia" w:ascii="宋体" w:hAnsi="宋体" w:eastAsia="宋体" w:cs="Times New Roman"/>
                <w:color w:val="000000"/>
                <w:sz w:val="18"/>
                <w:szCs w:val="18"/>
              </w:rPr>
              <w:t>届</w:t>
            </w:r>
          </w:p>
        </w:tc>
        <w:tc>
          <w:tcPr>
            <w:tcW w:w="655" w:type="pct"/>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等线" w:cs="Times New Roman"/>
                <w:color w:val="000000"/>
                <w:sz w:val="18"/>
                <w:szCs w:val="18"/>
              </w:rPr>
              <w:t>2078</w:t>
            </w:r>
          </w:p>
        </w:tc>
        <w:tc>
          <w:tcPr>
            <w:tcW w:w="60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40.48</w:t>
            </w:r>
          </w:p>
        </w:tc>
        <w:tc>
          <w:tcPr>
            <w:tcW w:w="55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3056</w:t>
            </w:r>
          </w:p>
        </w:tc>
        <w:tc>
          <w:tcPr>
            <w:tcW w:w="55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59.52</w:t>
            </w:r>
          </w:p>
        </w:tc>
        <w:tc>
          <w:tcPr>
            <w:tcW w:w="55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5134</w:t>
            </w:r>
          </w:p>
        </w:tc>
        <w:tc>
          <w:tcPr>
            <w:tcW w:w="55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100.00</w:t>
            </w:r>
          </w:p>
        </w:tc>
        <w:tc>
          <w:tcPr>
            <w:tcW w:w="941"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1:1.47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60" w:type="pct"/>
            <w:noWrap/>
          </w:tcPr>
          <w:p>
            <w:pPr>
              <w:widowControl/>
              <w:spacing w:line="300" w:lineRule="auto"/>
              <w:ind w:firstLine="0" w:firstLineChars="0"/>
              <w:jc w:val="center"/>
              <w:textAlignment w:val="top"/>
              <w:rPr>
                <w:rFonts w:ascii="宋体" w:hAnsi="宋体" w:eastAsia="宋体" w:cs="宋体"/>
                <w:color w:val="000000"/>
                <w:sz w:val="18"/>
                <w:szCs w:val="18"/>
                <w:lang w:bidi="ar"/>
              </w:rPr>
            </w:pPr>
            <w:r>
              <w:rPr>
                <w:rFonts w:hint="eastAsia" w:ascii="Times New Roman" w:hAnsi="Times New Roman" w:eastAsia="宋体" w:cs="Times New Roman"/>
                <w:color w:val="000000"/>
                <w:sz w:val="18"/>
                <w:szCs w:val="18"/>
              </w:rPr>
              <w:t>2</w:t>
            </w:r>
            <w:r>
              <w:rPr>
                <w:rFonts w:ascii="Times New Roman" w:hAnsi="Times New Roman" w:eastAsia="宋体" w:cs="Times New Roman"/>
                <w:color w:val="000000"/>
                <w:sz w:val="18"/>
                <w:szCs w:val="18"/>
              </w:rPr>
              <w:t>020</w:t>
            </w:r>
            <w:r>
              <w:rPr>
                <w:rFonts w:hint="eastAsia" w:ascii="宋体" w:hAnsi="宋体" w:eastAsia="宋体" w:cs="Times New Roman"/>
                <w:color w:val="000000"/>
                <w:sz w:val="18"/>
                <w:szCs w:val="18"/>
              </w:rPr>
              <w:t>届</w:t>
            </w:r>
          </w:p>
        </w:tc>
        <w:tc>
          <w:tcPr>
            <w:tcW w:w="655" w:type="pct"/>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2310</w:t>
            </w:r>
          </w:p>
        </w:tc>
        <w:tc>
          <w:tcPr>
            <w:tcW w:w="607" w:type="pct"/>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color w:val="000000"/>
                <w:sz w:val="18"/>
                <w:szCs w:val="18"/>
                <w:lang w:bidi="ar"/>
              </w:rPr>
              <w:t>43.53</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2997</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56.47</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5307</w:t>
            </w:r>
          </w:p>
        </w:tc>
        <w:tc>
          <w:tcPr>
            <w:tcW w:w="55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100.00</w:t>
            </w:r>
          </w:p>
        </w:tc>
        <w:tc>
          <w:tcPr>
            <w:tcW w:w="941"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1:1.30</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6" w:name="_Toc58856501"/>
      <w:r>
        <w:rPr>
          <w:rFonts w:hint="eastAsia" w:ascii="Times New Roman" w:hAnsi="Times New Roman" w:eastAsia="宋体" w:cs="Times New Roman"/>
          <w:b/>
          <w:bCs/>
          <w:sz w:val="24"/>
          <w:szCs w:val="32"/>
        </w:rPr>
        <w:t>（二）分民族规模与结构</w:t>
      </w:r>
      <w:bookmarkEnd w:id="6"/>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分民族来看，2020届本科毕业生中，汉族有</w:t>
      </w:r>
      <w:r>
        <w:rPr>
          <w:rFonts w:ascii="Times New Roman" w:hAnsi="Times New Roman" w:eastAsia="宋体" w:cs="Times New Roman"/>
          <w:sz w:val="24"/>
          <w:szCs w:val="22"/>
        </w:rPr>
        <w:t>5033</w:t>
      </w:r>
      <w:r>
        <w:rPr>
          <w:rFonts w:hint="eastAsia" w:ascii="Times New Roman" w:hAnsi="Times New Roman" w:eastAsia="宋体" w:cs="Times New Roman"/>
          <w:sz w:val="24"/>
          <w:szCs w:val="22"/>
        </w:rPr>
        <w:t>人，占9</w:t>
      </w:r>
      <w:r>
        <w:rPr>
          <w:rFonts w:ascii="Times New Roman" w:hAnsi="Times New Roman" w:eastAsia="宋体" w:cs="Times New Roman"/>
          <w:sz w:val="24"/>
          <w:szCs w:val="22"/>
        </w:rPr>
        <w:t>4.84</w:t>
      </w:r>
      <w:r>
        <w:rPr>
          <w:rFonts w:hint="eastAsia" w:ascii="Times New Roman" w:hAnsi="Times New Roman" w:eastAsia="宋体" w:cs="Times New Roman"/>
          <w:sz w:val="24"/>
          <w:szCs w:val="22"/>
        </w:rPr>
        <w:t>%；其次是维吾尔族（</w:t>
      </w:r>
      <w:r>
        <w:rPr>
          <w:rFonts w:ascii="Times New Roman" w:hAnsi="Times New Roman" w:eastAsia="宋体" w:cs="Times New Roman"/>
          <w:sz w:val="24"/>
          <w:szCs w:val="22"/>
        </w:rPr>
        <w:t>45</w:t>
      </w:r>
      <w:r>
        <w:rPr>
          <w:rFonts w:hint="eastAsia" w:ascii="Times New Roman" w:hAnsi="Times New Roman" w:eastAsia="宋体" w:cs="Times New Roman"/>
          <w:sz w:val="24"/>
          <w:szCs w:val="22"/>
        </w:rPr>
        <w:t>人，0.</w:t>
      </w:r>
      <w:r>
        <w:rPr>
          <w:rFonts w:ascii="Times New Roman" w:hAnsi="Times New Roman" w:eastAsia="宋体" w:cs="Times New Roman"/>
          <w:sz w:val="24"/>
          <w:szCs w:val="22"/>
        </w:rPr>
        <w:t>8</w:t>
      </w:r>
      <w:r>
        <w:rPr>
          <w:rFonts w:hint="eastAsia" w:ascii="Times New Roman" w:hAnsi="Times New Roman" w:eastAsia="宋体" w:cs="Times New Roman"/>
          <w:sz w:val="24"/>
          <w:szCs w:val="22"/>
        </w:rPr>
        <w:t>5%）、土家族（</w:t>
      </w:r>
      <w:r>
        <w:rPr>
          <w:rFonts w:ascii="Times New Roman" w:hAnsi="Times New Roman" w:eastAsia="宋体" w:cs="Times New Roman"/>
          <w:sz w:val="24"/>
          <w:szCs w:val="22"/>
        </w:rPr>
        <w:t>41</w:t>
      </w:r>
      <w:r>
        <w:rPr>
          <w:rFonts w:hint="eastAsia" w:ascii="Times New Roman" w:hAnsi="Times New Roman" w:eastAsia="宋体" w:cs="Times New Roman"/>
          <w:sz w:val="24"/>
          <w:szCs w:val="22"/>
        </w:rPr>
        <w:t>人，0.</w:t>
      </w:r>
      <w:r>
        <w:rPr>
          <w:rFonts w:ascii="Times New Roman" w:hAnsi="Times New Roman" w:eastAsia="宋体" w:cs="Times New Roman"/>
          <w:sz w:val="24"/>
          <w:szCs w:val="22"/>
        </w:rPr>
        <w:t>77</w:t>
      </w:r>
      <w:r>
        <w:rPr>
          <w:rFonts w:hint="eastAsia" w:ascii="Times New Roman" w:hAnsi="Times New Roman" w:eastAsia="宋体" w:cs="Times New Roman"/>
          <w:sz w:val="24"/>
          <w:szCs w:val="22"/>
        </w:rPr>
        <w:t>%）、藏族（</w:t>
      </w:r>
      <w:r>
        <w:rPr>
          <w:rFonts w:ascii="Times New Roman" w:hAnsi="Times New Roman" w:eastAsia="宋体" w:cs="Times New Roman"/>
          <w:sz w:val="24"/>
          <w:szCs w:val="22"/>
        </w:rPr>
        <w:t>25</w:t>
      </w:r>
      <w:r>
        <w:rPr>
          <w:rFonts w:hint="eastAsia" w:ascii="Times New Roman" w:hAnsi="Times New Roman" w:eastAsia="宋体" w:cs="Times New Roman"/>
          <w:sz w:val="24"/>
          <w:szCs w:val="22"/>
        </w:rPr>
        <w:t>人，0.</w:t>
      </w:r>
      <w:r>
        <w:rPr>
          <w:rFonts w:ascii="Times New Roman" w:hAnsi="Times New Roman" w:eastAsia="宋体" w:cs="Times New Roman"/>
          <w:sz w:val="24"/>
          <w:szCs w:val="22"/>
        </w:rPr>
        <w:t>47</w:t>
      </w:r>
      <w:r>
        <w:rPr>
          <w:rFonts w:hint="eastAsia" w:ascii="Times New Roman" w:hAnsi="Times New Roman" w:eastAsia="宋体" w:cs="Times New Roman"/>
          <w:sz w:val="24"/>
          <w:szCs w:val="22"/>
        </w:rPr>
        <w:t>%）和壮族（</w:t>
      </w:r>
      <w:r>
        <w:rPr>
          <w:rFonts w:ascii="Times New Roman" w:hAnsi="Times New Roman" w:eastAsia="宋体" w:cs="Times New Roman"/>
          <w:sz w:val="24"/>
          <w:szCs w:val="22"/>
        </w:rPr>
        <w:t>25</w:t>
      </w:r>
      <w:r>
        <w:rPr>
          <w:rFonts w:hint="eastAsia" w:ascii="Times New Roman" w:hAnsi="Times New Roman" w:eastAsia="宋体" w:cs="Times New Roman"/>
          <w:sz w:val="24"/>
          <w:szCs w:val="22"/>
        </w:rPr>
        <w:t>人，0.</w:t>
      </w:r>
      <w:r>
        <w:rPr>
          <w:rFonts w:ascii="Times New Roman" w:hAnsi="Times New Roman" w:eastAsia="宋体" w:cs="Times New Roman"/>
          <w:sz w:val="24"/>
          <w:szCs w:val="22"/>
        </w:rPr>
        <w:t>47</w:t>
      </w:r>
      <w:r>
        <w:rPr>
          <w:rFonts w:hint="eastAsia" w:ascii="Times New Roman" w:hAnsi="Times New Roman" w:eastAsia="宋体" w:cs="Times New Roman"/>
          <w:sz w:val="24"/>
          <w:szCs w:val="22"/>
        </w:rPr>
        <w:t>%）。</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7" w:name="_Toc58856502"/>
      <w:r>
        <w:rPr>
          <w:rFonts w:hint="eastAsia" w:ascii="Times New Roman" w:hAnsi="Times New Roman" w:eastAsia="宋体" w:cs="Times New Roman"/>
          <w:b/>
          <w:bCs/>
          <w:sz w:val="24"/>
          <w:szCs w:val="32"/>
        </w:rPr>
        <w:t>（三）分生源地规模与结构</w:t>
      </w:r>
      <w:bookmarkEnd w:id="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从生源地来看，学校2020届本科毕业生来自全国</w:t>
      </w:r>
      <w:r>
        <w:rPr>
          <w:rFonts w:ascii="Times New Roman" w:hAnsi="Times New Roman" w:eastAsia="宋体" w:cs="Times New Roman"/>
          <w:sz w:val="24"/>
          <w:szCs w:val="22"/>
        </w:rPr>
        <w:t>31</w:t>
      </w:r>
      <w:r>
        <w:rPr>
          <w:rFonts w:hint="eastAsia" w:ascii="Times New Roman" w:hAnsi="Times New Roman" w:eastAsia="宋体" w:cs="Times New Roman"/>
          <w:sz w:val="24"/>
          <w:szCs w:val="22"/>
        </w:rPr>
        <w:t>个省（市/自治区）。其中江西省生源3</w:t>
      </w:r>
      <w:r>
        <w:rPr>
          <w:rFonts w:ascii="Times New Roman" w:hAnsi="Times New Roman" w:eastAsia="宋体" w:cs="Times New Roman"/>
          <w:sz w:val="24"/>
          <w:szCs w:val="22"/>
        </w:rPr>
        <w:t>288</w:t>
      </w:r>
      <w:r>
        <w:rPr>
          <w:rFonts w:hint="eastAsia" w:ascii="Times New Roman" w:hAnsi="Times New Roman" w:eastAsia="宋体" w:cs="Times New Roman"/>
          <w:sz w:val="24"/>
          <w:szCs w:val="22"/>
        </w:rPr>
        <w:t>人，占毕业生总人数的</w:t>
      </w:r>
      <w:r>
        <w:rPr>
          <w:rFonts w:ascii="Times New Roman" w:hAnsi="Times New Roman" w:eastAsia="宋体" w:cs="Times New Roman"/>
          <w:sz w:val="24"/>
          <w:szCs w:val="22"/>
        </w:rPr>
        <w:t>61.96</w:t>
      </w:r>
      <w:r>
        <w:rPr>
          <w:rFonts w:hint="eastAsia" w:ascii="Times New Roman" w:hAnsi="Times New Roman" w:eastAsia="宋体" w:cs="Times New Roman"/>
          <w:sz w:val="24"/>
          <w:szCs w:val="22"/>
        </w:rPr>
        <w:t>%；省外生源</w:t>
      </w:r>
      <w:r>
        <w:rPr>
          <w:rFonts w:ascii="Times New Roman" w:hAnsi="Times New Roman" w:eastAsia="宋体" w:cs="Times New Roman"/>
          <w:sz w:val="24"/>
          <w:szCs w:val="22"/>
        </w:rPr>
        <w:t>2019</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38.04</w:t>
      </w:r>
      <w:r>
        <w:rPr>
          <w:rFonts w:hint="eastAsia" w:ascii="Times New Roman" w:hAnsi="Times New Roman" w:eastAsia="宋体" w:cs="Times New Roman"/>
          <w:sz w:val="24"/>
          <w:szCs w:val="22"/>
        </w:rPr>
        <w:t>%。省内生源人数排名前三的地区是赣州市（5</w:t>
      </w:r>
      <w:r>
        <w:rPr>
          <w:rFonts w:ascii="Times New Roman" w:hAnsi="Times New Roman" w:eastAsia="宋体" w:cs="Times New Roman"/>
          <w:sz w:val="24"/>
          <w:szCs w:val="22"/>
        </w:rPr>
        <w:t>50</w:t>
      </w:r>
      <w:r>
        <w:rPr>
          <w:rFonts w:hint="eastAsia" w:ascii="Times New Roman" w:hAnsi="Times New Roman" w:eastAsia="宋体" w:cs="Times New Roman"/>
          <w:sz w:val="24"/>
          <w:szCs w:val="22"/>
        </w:rPr>
        <w:t>人，占省内生源的1</w:t>
      </w:r>
      <w:r>
        <w:rPr>
          <w:rFonts w:ascii="Times New Roman" w:hAnsi="Times New Roman" w:eastAsia="宋体" w:cs="Times New Roman"/>
          <w:sz w:val="24"/>
          <w:szCs w:val="22"/>
        </w:rPr>
        <w:t>6.73%</w:t>
      </w:r>
      <w:r>
        <w:rPr>
          <w:rFonts w:hint="eastAsia" w:ascii="Times New Roman" w:hAnsi="Times New Roman" w:eastAsia="宋体" w:cs="Times New Roman"/>
          <w:sz w:val="24"/>
          <w:szCs w:val="22"/>
        </w:rPr>
        <w:t>）、宜春市（5</w:t>
      </w:r>
      <w:r>
        <w:rPr>
          <w:rFonts w:ascii="Times New Roman" w:hAnsi="Times New Roman" w:eastAsia="宋体" w:cs="Times New Roman"/>
          <w:sz w:val="24"/>
          <w:szCs w:val="22"/>
        </w:rPr>
        <w:t>25</w:t>
      </w:r>
      <w:r>
        <w:rPr>
          <w:rFonts w:hint="eastAsia" w:ascii="Times New Roman" w:hAnsi="Times New Roman" w:eastAsia="宋体" w:cs="Times New Roman"/>
          <w:sz w:val="24"/>
          <w:szCs w:val="22"/>
        </w:rPr>
        <w:t>人，占省内生源的1</w:t>
      </w:r>
      <w:r>
        <w:rPr>
          <w:rFonts w:ascii="Times New Roman" w:hAnsi="Times New Roman" w:eastAsia="宋体" w:cs="Times New Roman"/>
          <w:sz w:val="24"/>
          <w:szCs w:val="22"/>
        </w:rPr>
        <w:t>5.97%</w:t>
      </w:r>
      <w:r>
        <w:rPr>
          <w:rFonts w:hint="eastAsia" w:ascii="Times New Roman" w:hAnsi="Times New Roman" w:eastAsia="宋体" w:cs="Times New Roman"/>
          <w:sz w:val="24"/>
          <w:szCs w:val="22"/>
        </w:rPr>
        <w:t>）和南昌市（4</w:t>
      </w:r>
      <w:r>
        <w:rPr>
          <w:rFonts w:ascii="Times New Roman" w:hAnsi="Times New Roman" w:eastAsia="宋体" w:cs="Times New Roman"/>
          <w:sz w:val="24"/>
          <w:szCs w:val="22"/>
        </w:rPr>
        <w:t>73</w:t>
      </w:r>
      <w:r>
        <w:rPr>
          <w:rFonts w:hint="eastAsia" w:ascii="Times New Roman" w:hAnsi="Times New Roman" w:eastAsia="宋体" w:cs="Times New Roman"/>
          <w:sz w:val="24"/>
          <w:szCs w:val="22"/>
        </w:rPr>
        <w:t>人，占省内生源的1</w:t>
      </w:r>
      <w:r>
        <w:rPr>
          <w:rFonts w:ascii="Times New Roman" w:hAnsi="Times New Roman" w:eastAsia="宋体" w:cs="Times New Roman"/>
          <w:sz w:val="24"/>
          <w:szCs w:val="22"/>
        </w:rPr>
        <w:t>4.39%</w:t>
      </w:r>
      <w:r>
        <w:rPr>
          <w:rFonts w:hint="eastAsia" w:ascii="Times New Roman" w:hAnsi="Times New Roman" w:eastAsia="宋体" w:cs="Times New Roman"/>
          <w:sz w:val="24"/>
          <w:szCs w:val="22"/>
        </w:rPr>
        <w:t>）；外省生源中人数排名前三的省份是广东省（</w:t>
      </w:r>
      <w:r>
        <w:rPr>
          <w:rFonts w:ascii="Times New Roman" w:hAnsi="Times New Roman" w:eastAsia="宋体" w:cs="Times New Roman"/>
          <w:sz w:val="24"/>
          <w:szCs w:val="22"/>
        </w:rPr>
        <w:t>185</w:t>
      </w:r>
      <w:r>
        <w:rPr>
          <w:rFonts w:hint="eastAsia" w:ascii="Times New Roman" w:hAnsi="Times New Roman" w:eastAsia="宋体" w:cs="Times New Roman"/>
          <w:sz w:val="24"/>
          <w:szCs w:val="22"/>
        </w:rPr>
        <w:t>人，占省外生源的</w:t>
      </w:r>
      <w:r>
        <w:rPr>
          <w:rFonts w:ascii="Times New Roman" w:hAnsi="Times New Roman" w:eastAsia="宋体" w:cs="Times New Roman"/>
          <w:sz w:val="24"/>
          <w:szCs w:val="22"/>
        </w:rPr>
        <w:t>9.16%</w:t>
      </w:r>
      <w:r>
        <w:rPr>
          <w:rFonts w:hint="eastAsia" w:ascii="Times New Roman" w:hAnsi="Times New Roman" w:eastAsia="宋体" w:cs="Times New Roman"/>
          <w:sz w:val="24"/>
          <w:szCs w:val="22"/>
        </w:rPr>
        <w:t>）、湖北省和湖南省（</w:t>
      </w:r>
      <w:r>
        <w:rPr>
          <w:rFonts w:ascii="Times New Roman" w:hAnsi="Times New Roman" w:eastAsia="宋体" w:cs="Times New Roman"/>
          <w:sz w:val="24"/>
          <w:szCs w:val="22"/>
        </w:rPr>
        <w:t>114</w:t>
      </w:r>
      <w:r>
        <w:rPr>
          <w:rFonts w:hint="eastAsia" w:ascii="Times New Roman" w:hAnsi="Times New Roman" w:eastAsia="宋体" w:cs="Times New Roman"/>
          <w:sz w:val="24"/>
          <w:szCs w:val="22"/>
        </w:rPr>
        <w:t>人，占省外生源的</w:t>
      </w:r>
      <w:r>
        <w:rPr>
          <w:rFonts w:ascii="Times New Roman" w:hAnsi="Times New Roman" w:eastAsia="宋体" w:cs="Times New Roman"/>
          <w:sz w:val="24"/>
          <w:szCs w:val="22"/>
        </w:rPr>
        <w:t>5.65%</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2020届本科毕业生分生源地规模与结构</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504"/>
        <w:gridCol w:w="2773"/>
        <w:gridCol w:w="1692"/>
        <w:gridCol w:w="1553"/>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69"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1627"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地区</w:t>
            </w:r>
          </w:p>
        </w:tc>
        <w:tc>
          <w:tcPr>
            <w:tcW w:w="993"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911"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restart"/>
            <w:shd w:val="clear" w:color="auto" w:fill="FCC9C0"/>
            <w:noWrap/>
            <w:vAlign w:val="center"/>
          </w:tcPr>
          <w:p>
            <w:pPr>
              <w:spacing w:line="300" w:lineRule="auto"/>
              <w:ind w:firstLine="0" w:firstLineChars="0"/>
              <w:jc w:val="center"/>
              <w:textAlignment w:val="top"/>
              <w:rPr>
                <w:rFonts w:ascii="宋体" w:hAnsi="宋体" w:eastAsia="宋体" w:cs="宋体"/>
                <w:color w:val="000000"/>
                <w:sz w:val="18"/>
                <w:szCs w:val="18"/>
                <w:lang w:bidi="ar"/>
              </w:rPr>
            </w:pPr>
            <w:r>
              <w:rPr>
                <w:rFonts w:hint="eastAsia" w:ascii="Times New Roman" w:hAnsi="Times New Roman" w:eastAsia="宋体" w:cs="Times New Roman"/>
                <w:sz w:val="18"/>
                <w:szCs w:val="18"/>
              </w:rPr>
              <w:t>省内外分布</w:t>
            </w: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3288</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61.96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非江西省</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2019</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38.04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center"/>
          </w:tcPr>
          <w:p>
            <w:pPr>
              <w:widowControl/>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b/>
                <w:bCs/>
                <w:color w:val="000000"/>
                <w:sz w:val="18"/>
                <w:szCs w:val="18"/>
                <w:lang w:bidi="ar"/>
              </w:rPr>
            </w:pPr>
            <w:r>
              <w:rPr>
                <w:rFonts w:hint="eastAsia" w:ascii="Times New Roman" w:hAnsi="Times New Roman" w:eastAsia="宋体" w:cs="Times New Roman"/>
                <w:b/>
                <w:bCs/>
                <w:sz w:val="18"/>
                <w:szCs w:val="18"/>
              </w:rPr>
              <w:t>小计</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b/>
                <w:bCs/>
                <w:color w:val="000000"/>
                <w:sz w:val="18"/>
                <w:szCs w:val="18"/>
                <w:lang w:bidi="ar"/>
              </w:rPr>
            </w:pPr>
            <w:r>
              <w:rPr>
                <w:rFonts w:ascii="Times New Roman" w:hAnsi="Times New Roman" w:eastAsia="宋体" w:cs="Times New Roman"/>
                <w:b/>
                <w:bCs/>
                <w:sz w:val="18"/>
                <w:szCs w:val="18"/>
              </w:rPr>
              <w:t>5307</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b/>
                <w:bCs/>
                <w:color w:val="000000"/>
                <w:sz w:val="18"/>
                <w:szCs w:val="18"/>
              </w:rPr>
            </w:pPr>
            <w:r>
              <w:rPr>
                <w:rFonts w:ascii="Times New Roman" w:hAnsi="Times New Roman" w:eastAsia="宋体" w:cs="Times New Roman"/>
                <w:b/>
                <w:bCs/>
                <w:sz w:val="18"/>
                <w:szCs w:val="18"/>
              </w:rPr>
              <w:t>100.00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restart"/>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r>
              <w:rPr>
                <w:rFonts w:hint="eastAsia" w:ascii="Times New Roman" w:hAnsi="Times New Roman" w:eastAsia="宋体" w:cs="Times New Roman"/>
                <w:sz w:val="18"/>
                <w:szCs w:val="18"/>
              </w:rPr>
              <w:t>江西省内生源分布</w:t>
            </w: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江西省赣州市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550</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16.73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江西省宜春市</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525</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15.97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江西省南昌市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473</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14.39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江西省上饶市</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435</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13.23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江西省吉安市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355</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10.80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江西省抚州市</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288</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8.76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江西省九江市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281</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8.55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江西省景德镇市</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120</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3.65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color w:val="000000"/>
                <w:sz w:val="18"/>
                <w:szCs w:val="18"/>
                <w:lang w:bidi="ar"/>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江西省新余市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99</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3.01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sz w:val="18"/>
                <w:szCs w:val="18"/>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江西省萍乡市</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91</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2.77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spacing w:line="300" w:lineRule="auto"/>
              <w:ind w:firstLine="0" w:firstLineChars="0"/>
              <w:jc w:val="center"/>
              <w:textAlignment w:val="top"/>
              <w:rPr>
                <w:rFonts w:ascii="宋体" w:hAnsi="宋体" w:eastAsia="宋体" w:cs="宋体"/>
                <w:sz w:val="18"/>
                <w:szCs w:val="18"/>
              </w:rPr>
            </w:pPr>
          </w:p>
        </w:tc>
        <w:tc>
          <w:tcPr>
            <w:tcW w:w="1627"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江西省鹰潭市</w:t>
            </w:r>
          </w:p>
        </w:tc>
        <w:tc>
          <w:tcPr>
            <w:tcW w:w="993" w:type="pct"/>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w:t>
            </w:r>
          </w:p>
        </w:tc>
        <w:tc>
          <w:tcPr>
            <w:tcW w:w="911"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2.16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auto"/>
            <w:noWrap/>
            <w:vAlign w:val="center"/>
          </w:tcPr>
          <w:p>
            <w:pPr>
              <w:widowControl/>
              <w:spacing w:line="300" w:lineRule="auto"/>
              <w:ind w:firstLine="0" w:firstLineChars="0"/>
              <w:jc w:val="center"/>
              <w:textAlignment w:val="top"/>
              <w:rPr>
                <w:rFonts w:ascii="宋体" w:hAnsi="宋体" w:eastAsia="宋体" w:cs="宋体"/>
                <w:sz w:val="18"/>
                <w:szCs w:val="18"/>
              </w:rPr>
            </w:pPr>
          </w:p>
        </w:tc>
        <w:tc>
          <w:tcPr>
            <w:tcW w:w="1627"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小计</w:t>
            </w:r>
          </w:p>
        </w:tc>
        <w:tc>
          <w:tcPr>
            <w:tcW w:w="993" w:type="pct"/>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3288</w:t>
            </w:r>
          </w:p>
        </w:tc>
        <w:tc>
          <w:tcPr>
            <w:tcW w:w="911"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b/>
                <w:bCs/>
                <w:color w:val="000000"/>
                <w:sz w:val="18"/>
                <w:szCs w:val="18"/>
              </w:rPr>
            </w:pPr>
            <w:r>
              <w:rPr>
                <w:rFonts w:ascii="Times New Roman" w:hAnsi="Times New Roman" w:eastAsia="宋体" w:cs="Times New Roman"/>
                <w:b/>
                <w:bCs/>
                <w:sz w:val="18"/>
                <w:szCs w:val="18"/>
              </w:rPr>
              <w:t>100.00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restart"/>
            <w:shd w:val="clear" w:color="auto" w:fill="FCC9C0"/>
            <w:noWrap/>
            <w:vAlign w:val="center"/>
          </w:tcPr>
          <w:p>
            <w:pPr>
              <w:widowControl/>
              <w:spacing w:line="300" w:lineRule="auto"/>
              <w:ind w:firstLine="0" w:firstLineChars="0"/>
              <w:jc w:val="center"/>
              <w:textAlignment w:val="top"/>
              <w:rPr>
                <w:rFonts w:ascii="宋体" w:hAnsi="宋体" w:eastAsia="宋体" w:cs="宋体"/>
                <w:sz w:val="18"/>
                <w:szCs w:val="18"/>
              </w:rPr>
            </w:pPr>
            <w:r>
              <w:rPr>
                <w:rFonts w:hint="eastAsia" w:ascii="Times New Roman" w:hAnsi="Times New Roman" w:eastAsia="宋体" w:cs="Times New Roman"/>
                <w:sz w:val="18"/>
                <w:szCs w:val="18"/>
              </w:rPr>
              <w:t>省外生源分布</w:t>
            </w: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广东省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185</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湖北省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114</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5.65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湖南省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114</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5.65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河南省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105</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5.20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江苏省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103</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5.10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安徽省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99</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福建省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99</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山东省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99</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新疆维吾尔族自治区</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91</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4.51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浙江省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84</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甘肃省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79</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3.91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山西省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67</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3.32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贵州省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63</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重庆市</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63</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广西壮族自治区</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2.97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云南省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58</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四川省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55</w:t>
            </w:r>
          </w:p>
        </w:tc>
        <w:tc>
          <w:tcPr>
            <w:tcW w:w="911"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2.72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海南省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53</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2.63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河北省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51</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2.53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天津市</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51</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2.53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陕西省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44</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2.18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辽宁省</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42</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黑龙江</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40</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内蒙古自治区</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38</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吉林省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32</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上海市</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31</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宁夏回族自治区</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27</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西藏自治区</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27</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青海省</w:t>
            </w:r>
          </w:p>
        </w:tc>
        <w:tc>
          <w:tcPr>
            <w:tcW w:w="993" w:type="pct"/>
            <w:shd w:val="clear" w:color="auto" w:fill="auto"/>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26</w:t>
            </w:r>
          </w:p>
        </w:tc>
        <w:tc>
          <w:tcPr>
            <w:tcW w:w="911" w:type="pct"/>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1.29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北京市</w:t>
            </w:r>
          </w:p>
        </w:tc>
        <w:tc>
          <w:tcPr>
            <w:tcW w:w="993" w:type="pct"/>
            <w:shd w:val="clear" w:color="auto" w:fill="FCC9C0"/>
            <w:noWrap/>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911"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0.94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69" w:type="pct"/>
            <w:vMerge w:val="continue"/>
            <w:shd w:val="clear" w:color="auto" w:fill="FCC9C0"/>
            <w:noWrap/>
            <w:vAlign w:val="bottom"/>
          </w:tcPr>
          <w:p>
            <w:pPr>
              <w:widowControl/>
              <w:spacing w:line="300" w:lineRule="auto"/>
              <w:ind w:firstLine="0" w:firstLineChars="0"/>
              <w:jc w:val="center"/>
              <w:textAlignment w:val="top"/>
              <w:rPr>
                <w:rFonts w:ascii="Times New Roman" w:hAnsi="Times New Roman" w:eastAsia="宋体" w:cs="Times New Roman"/>
                <w:b/>
                <w:bCs/>
                <w:sz w:val="18"/>
                <w:szCs w:val="18"/>
              </w:rPr>
            </w:pPr>
          </w:p>
        </w:tc>
        <w:tc>
          <w:tcPr>
            <w:tcW w:w="1627" w:type="pct"/>
            <w:shd w:val="clear" w:color="auto" w:fill="auto"/>
            <w:noWrap/>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小计</w:t>
            </w:r>
          </w:p>
        </w:tc>
        <w:tc>
          <w:tcPr>
            <w:tcW w:w="993" w:type="pct"/>
            <w:shd w:val="clear" w:color="auto" w:fill="auto"/>
            <w:noWrap/>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2019</w:t>
            </w:r>
          </w:p>
        </w:tc>
        <w:tc>
          <w:tcPr>
            <w:tcW w:w="911" w:type="pct"/>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1</w:t>
            </w:r>
            <w:r>
              <w:rPr>
                <w:rFonts w:ascii="Times New Roman" w:hAnsi="Times New Roman" w:eastAsia="宋体" w:cs="Times New Roman"/>
                <w:b/>
                <w:bCs/>
                <w:sz w:val="18"/>
                <w:szCs w:val="18"/>
              </w:rPr>
              <w:t>00.00</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 w:name="_Toc58856503"/>
      <w:r>
        <w:rPr>
          <w:rFonts w:hint="eastAsia" w:ascii="Times New Roman" w:hAnsi="Times New Roman" w:eastAsia="宋体" w:cs="Times New Roman"/>
          <w:b/>
          <w:bCs/>
          <w:sz w:val="24"/>
          <w:szCs w:val="32"/>
        </w:rPr>
        <w:t>（四）分困难生类别规模与结构</w:t>
      </w:r>
      <w:bookmarkEnd w:id="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我校2020届本科毕业生中“建档立卡贫困户”有</w:t>
      </w:r>
      <w:r>
        <w:rPr>
          <w:rFonts w:ascii="Times New Roman" w:hAnsi="Times New Roman" w:eastAsia="宋体" w:cs="Times New Roman"/>
          <w:sz w:val="24"/>
          <w:szCs w:val="22"/>
        </w:rPr>
        <w:t>173</w:t>
      </w:r>
      <w:r>
        <w:rPr>
          <w:rFonts w:hint="eastAsia" w:ascii="Times New Roman" w:hAnsi="Times New Roman" w:eastAsia="宋体" w:cs="Times New Roman"/>
          <w:sz w:val="24"/>
          <w:szCs w:val="22"/>
        </w:rPr>
        <w:t>人，占毕业生总数的</w:t>
      </w:r>
      <w:r>
        <w:rPr>
          <w:rFonts w:ascii="Times New Roman" w:hAnsi="Times New Roman" w:eastAsia="宋体" w:cs="Times New Roman"/>
          <w:sz w:val="24"/>
          <w:szCs w:val="22"/>
        </w:rPr>
        <w:t>3.26</w:t>
      </w:r>
      <w:r>
        <w:rPr>
          <w:rFonts w:hint="eastAsia" w:ascii="Times New Roman" w:hAnsi="Times New Roman" w:eastAsia="宋体" w:cs="Times New Roman"/>
          <w:sz w:val="24"/>
          <w:szCs w:val="22"/>
        </w:rPr>
        <w:t>%，且省内（</w:t>
      </w:r>
      <w:r>
        <w:rPr>
          <w:rFonts w:ascii="Times New Roman" w:hAnsi="Times New Roman" w:eastAsia="宋体" w:cs="Times New Roman"/>
          <w:sz w:val="24"/>
          <w:szCs w:val="22"/>
        </w:rPr>
        <w:t>99</w:t>
      </w:r>
      <w:r>
        <w:rPr>
          <w:rFonts w:hint="eastAsia" w:ascii="Times New Roman" w:hAnsi="Times New Roman" w:eastAsia="宋体" w:cs="Times New Roman"/>
          <w:sz w:val="24"/>
          <w:szCs w:val="22"/>
        </w:rPr>
        <w:t>人，占省内“建档立卡贫困户”的</w:t>
      </w:r>
      <w:r>
        <w:rPr>
          <w:rFonts w:ascii="Times New Roman" w:hAnsi="Times New Roman" w:eastAsia="宋体" w:cs="Times New Roman"/>
          <w:sz w:val="24"/>
          <w:szCs w:val="22"/>
        </w:rPr>
        <w:t>57.23%</w:t>
      </w:r>
      <w:r>
        <w:rPr>
          <w:rFonts w:hint="eastAsia" w:ascii="Times New Roman" w:hAnsi="Times New Roman" w:eastAsia="宋体" w:cs="Times New Roman"/>
          <w:sz w:val="24"/>
          <w:szCs w:val="22"/>
        </w:rPr>
        <w:t>）“建档立卡贫困户”比例高于省外（</w:t>
      </w:r>
      <w:r>
        <w:rPr>
          <w:rFonts w:ascii="Times New Roman" w:hAnsi="Times New Roman" w:eastAsia="宋体" w:cs="Times New Roman"/>
          <w:sz w:val="24"/>
          <w:szCs w:val="22"/>
        </w:rPr>
        <w:t>74</w:t>
      </w:r>
      <w:r>
        <w:rPr>
          <w:rFonts w:hint="eastAsia" w:ascii="Times New Roman" w:hAnsi="Times New Roman" w:eastAsia="宋体" w:cs="Times New Roman"/>
          <w:sz w:val="24"/>
          <w:szCs w:val="22"/>
        </w:rPr>
        <w:t>人，占省内“建档立卡贫困户”的</w:t>
      </w:r>
      <w:r>
        <w:rPr>
          <w:rFonts w:ascii="Times New Roman" w:hAnsi="Times New Roman" w:eastAsia="宋体" w:cs="Times New Roman"/>
          <w:sz w:val="24"/>
          <w:szCs w:val="22"/>
        </w:rPr>
        <w:t>42.77%</w:t>
      </w:r>
      <w:r>
        <w:rPr>
          <w:rFonts w:hint="eastAsia" w:ascii="Times New Roman" w:hAnsi="Times New Roman" w:eastAsia="宋体" w:cs="Times New Roman"/>
          <w:sz w:val="24"/>
          <w:szCs w:val="22"/>
        </w:rPr>
        <w:t>）。省外“建档立卡贫困户”分布最多的省份是贵州省（1</w:t>
      </w:r>
      <w:r>
        <w:rPr>
          <w:rFonts w:ascii="Times New Roman" w:hAnsi="Times New Roman" w:eastAsia="宋体" w:cs="Times New Roman"/>
          <w:sz w:val="24"/>
          <w:szCs w:val="22"/>
        </w:rPr>
        <w:t>2</w:t>
      </w:r>
      <w:r>
        <w:rPr>
          <w:rFonts w:hint="eastAsia" w:ascii="Times New Roman" w:hAnsi="Times New Roman" w:eastAsia="宋体" w:cs="Times New Roman"/>
          <w:sz w:val="24"/>
          <w:szCs w:val="22"/>
        </w:rPr>
        <w:t>人）和湖北省（9人）</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2020届本科毕业生“建档立卡贫困户”规模与结构</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943"/>
        <w:gridCol w:w="1836"/>
        <w:gridCol w:w="1802"/>
        <w:gridCol w:w="194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727"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1077" w:type="pct"/>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地区</w:t>
            </w:r>
          </w:p>
        </w:tc>
        <w:tc>
          <w:tcPr>
            <w:tcW w:w="1057"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1139"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restart"/>
            <w:shd w:val="clear" w:color="auto" w:fill="FCC9C0"/>
            <w:noWrap/>
            <w:vAlign w:val="center"/>
          </w:tcPr>
          <w:p>
            <w:pPr>
              <w:widowControl/>
              <w:spacing w:line="300" w:lineRule="auto"/>
              <w:ind w:firstLine="0" w:firstLineChars="0"/>
              <w:jc w:val="center"/>
              <w:textAlignment w:val="top"/>
              <w:rPr>
                <w:rFonts w:ascii="宋体" w:hAnsi="宋体" w:eastAsia="宋体" w:cs="宋体"/>
                <w:color w:val="000000"/>
                <w:sz w:val="18"/>
                <w:szCs w:val="18"/>
                <w:lang w:bidi="ar"/>
              </w:rPr>
            </w:pPr>
            <w:r>
              <w:rPr>
                <w:rFonts w:hint="eastAsia" w:ascii="Times New Roman" w:hAnsi="Times New Roman" w:eastAsia="宋体" w:cs="Times New Roman"/>
                <w:sz w:val="18"/>
                <w:szCs w:val="18"/>
              </w:rPr>
              <w:t>省内外分布</w:t>
            </w:r>
          </w:p>
        </w:tc>
        <w:tc>
          <w:tcPr>
            <w:tcW w:w="1077" w:type="pct"/>
            <w:shd w:val="clear" w:color="auto" w:fill="FCC9C0"/>
            <w:vAlign w:val="center"/>
          </w:tcPr>
          <w:p>
            <w:pPr>
              <w:widowControl/>
              <w:spacing w:line="300" w:lineRule="auto"/>
              <w:ind w:firstLine="0" w:firstLineChars="0"/>
              <w:jc w:val="center"/>
              <w:rPr>
                <w:rFonts w:cs="Times New Roman" w:asciiTheme="majorEastAsia" w:hAnsiTheme="majorEastAsia" w:eastAsiaTheme="majorEastAsia"/>
                <w:color w:val="000000"/>
                <w:kern w:val="0"/>
                <w:sz w:val="18"/>
                <w:szCs w:val="18"/>
              </w:rPr>
            </w:pPr>
            <w:r>
              <w:rPr>
                <w:rFonts w:cs="Times New Roman" w:asciiTheme="majorEastAsia" w:hAnsiTheme="majorEastAsia" w:eastAsiaTheme="majorEastAsia"/>
                <w:color w:val="000000"/>
                <w:sz w:val="18"/>
                <w:szCs w:val="18"/>
              </w:rPr>
              <w:t>江西省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99</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57.23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noWrap/>
            <w:vAlign w:val="center"/>
          </w:tcPr>
          <w:p>
            <w:pPr>
              <w:widowControl/>
              <w:spacing w:line="300" w:lineRule="auto"/>
              <w:ind w:firstLine="0" w:firstLineChars="0"/>
              <w:jc w:val="center"/>
              <w:textAlignment w:val="top"/>
              <w:rPr>
                <w:rFonts w:ascii="宋体" w:hAnsi="宋体" w:eastAsia="宋体" w:cs="宋体"/>
                <w:color w:val="000000"/>
                <w:sz w:val="18"/>
                <w:szCs w:val="18"/>
                <w:lang w:bidi="ar"/>
              </w:rPr>
            </w:pPr>
          </w:p>
        </w:tc>
        <w:tc>
          <w:tcPr>
            <w:tcW w:w="1077" w:type="pct"/>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非江西省</w:t>
            </w:r>
          </w:p>
        </w:tc>
        <w:tc>
          <w:tcPr>
            <w:tcW w:w="1057" w:type="pct"/>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74</w:t>
            </w:r>
          </w:p>
        </w:tc>
        <w:tc>
          <w:tcPr>
            <w:tcW w:w="1139" w:type="pct"/>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42.77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top"/>
              <w:rPr>
                <w:rFonts w:ascii="宋体" w:hAnsi="宋体" w:eastAsia="宋体" w:cs="宋体"/>
                <w:b/>
                <w:bCs/>
                <w:color w:val="000000"/>
                <w:sz w:val="18"/>
                <w:szCs w:val="18"/>
                <w:lang w:bidi="ar"/>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b/>
                <w:bCs/>
                <w:color w:val="000000"/>
                <w:sz w:val="18"/>
                <w:szCs w:val="18"/>
              </w:rPr>
            </w:pPr>
            <w:r>
              <w:rPr>
                <w:rFonts w:cs="Times New Roman" w:asciiTheme="majorEastAsia" w:hAnsiTheme="majorEastAsia" w:eastAsiaTheme="majorEastAsia"/>
                <w:b/>
                <w:bCs/>
                <w:color w:val="000000"/>
                <w:sz w:val="18"/>
                <w:szCs w:val="18"/>
              </w:rPr>
              <w:t>小计</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173</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100.00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restart"/>
            <w:shd w:val="clear" w:color="auto" w:fill="auto"/>
            <w:noWrap/>
            <w:vAlign w:val="center"/>
          </w:tcPr>
          <w:p>
            <w:pPr>
              <w:spacing w:line="300" w:lineRule="auto"/>
              <w:ind w:firstLine="0" w:firstLineChars="0"/>
              <w:textAlignment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w:t>江西省内“建档立卡贫困户”分布</w:t>
            </w: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江西省赣州市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37</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37.37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auto"/>
            <w:noWrap/>
            <w:vAlign w:val="center"/>
          </w:tcPr>
          <w:p>
            <w:pPr>
              <w:spacing w:line="300" w:lineRule="auto"/>
              <w:ind w:firstLine="361" w:firstLineChars="20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江西省上饶市</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20</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20.20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auto"/>
            <w:noWrap/>
            <w:vAlign w:val="center"/>
          </w:tcPr>
          <w:p>
            <w:pPr>
              <w:spacing w:line="300" w:lineRule="auto"/>
              <w:ind w:firstLine="361" w:firstLineChars="20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江西省吉安市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13.13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江西省宜春市</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10.10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江西省抚州市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8.08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江西省九江市</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7.07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江西省萍乡市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2.02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江西省南昌市</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江西省新余市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b/>
                <w:bCs/>
                <w:color w:val="000000"/>
                <w:sz w:val="18"/>
                <w:szCs w:val="18"/>
              </w:rPr>
            </w:pPr>
            <w:r>
              <w:rPr>
                <w:rFonts w:cs="Times New Roman" w:asciiTheme="majorEastAsia" w:hAnsiTheme="majorEastAsia" w:eastAsiaTheme="majorEastAsia"/>
                <w:b/>
                <w:bCs/>
                <w:color w:val="000000"/>
                <w:sz w:val="18"/>
                <w:szCs w:val="18"/>
              </w:rPr>
              <w:t>小计</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99</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100.00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restart"/>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sz w:val="18"/>
                <w:szCs w:val="18"/>
              </w:rPr>
              <w:t>江西省外“建档立卡贫困户”分布</w:t>
            </w: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贵州省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16.22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湖北省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9</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12.16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甘肃省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7</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9.46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广西壮族自治区</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6</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8.11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安徽省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6.76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河南省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6.76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山西省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陕西省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5.41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海南省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湖南省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宁夏回族自治区</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新疆维吾尔族自治区</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云南省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3</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4.05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17"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四川省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2.70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河北省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青海省</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山东省</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西藏自治区</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auto"/>
            <w:vAlign w:val="center"/>
          </w:tcPr>
          <w:p>
            <w:pPr>
              <w:spacing w:line="300" w:lineRule="auto"/>
              <w:ind w:firstLine="0" w:firstLineChars="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重庆市</w:t>
            </w:r>
          </w:p>
        </w:tc>
        <w:tc>
          <w:tcPr>
            <w:tcW w:w="1057"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w:t>
            </w:r>
          </w:p>
        </w:tc>
        <w:tc>
          <w:tcPr>
            <w:tcW w:w="1139" w:type="pct"/>
            <w:shd w:val="clear" w:color="auto" w:fill="auto"/>
            <w:noWrap/>
            <w:vAlign w:val="center"/>
          </w:tcPr>
          <w:p>
            <w:pPr>
              <w:spacing w:line="300" w:lineRule="auto"/>
              <w:ind w:firstLine="0" w:firstLineChars="0"/>
              <w:jc w:val="center"/>
              <w:rPr>
                <w:rFonts w:ascii="Times New Roman" w:hAnsi="Times New Roman" w:cs="Times New Roman" w:eastAsiaTheme="majorEastAsia"/>
                <w:color w:val="000000"/>
                <w:sz w:val="18"/>
                <w:szCs w:val="18"/>
              </w:rPr>
            </w:pPr>
            <w:r>
              <w:rPr>
                <w:rFonts w:ascii="Times New Roman" w:hAnsi="Times New Roman" w:cs="Times New Roman" w:eastAsiaTheme="majorEastAsia"/>
                <w:color w:val="000000"/>
                <w:sz w:val="18"/>
                <w:szCs w:val="18"/>
              </w:rPr>
              <w:t>1.35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27"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077" w:type="pct"/>
            <w:shd w:val="clear" w:color="auto" w:fill="FCC9C0"/>
            <w:vAlign w:val="center"/>
          </w:tcPr>
          <w:p>
            <w:pPr>
              <w:spacing w:line="300" w:lineRule="auto"/>
              <w:ind w:firstLine="0" w:firstLineChars="0"/>
              <w:jc w:val="center"/>
              <w:rPr>
                <w:rFonts w:cs="Times New Roman" w:asciiTheme="majorEastAsia" w:hAnsiTheme="majorEastAsia" w:eastAsiaTheme="majorEastAsia"/>
                <w:b/>
                <w:bCs/>
                <w:color w:val="000000"/>
                <w:sz w:val="18"/>
                <w:szCs w:val="18"/>
              </w:rPr>
            </w:pPr>
            <w:r>
              <w:rPr>
                <w:rFonts w:cs="Times New Roman" w:asciiTheme="majorEastAsia" w:hAnsiTheme="majorEastAsia" w:eastAsiaTheme="majorEastAsia"/>
                <w:b/>
                <w:bCs/>
                <w:color w:val="000000"/>
                <w:sz w:val="18"/>
                <w:szCs w:val="18"/>
              </w:rPr>
              <w:t>小计</w:t>
            </w:r>
          </w:p>
        </w:tc>
        <w:tc>
          <w:tcPr>
            <w:tcW w:w="1057"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74</w:t>
            </w:r>
          </w:p>
        </w:tc>
        <w:tc>
          <w:tcPr>
            <w:tcW w:w="1139" w:type="pct"/>
            <w:shd w:val="clear" w:color="auto" w:fill="FCC9C0"/>
            <w:noWrap/>
            <w:vAlign w:val="center"/>
          </w:tcPr>
          <w:p>
            <w:pPr>
              <w:spacing w:line="300" w:lineRule="auto"/>
              <w:ind w:firstLine="0" w:firstLineChars="0"/>
              <w:jc w:val="center"/>
              <w:rPr>
                <w:rFonts w:ascii="Times New Roman" w:hAnsi="Times New Roman" w:cs="Times New Roman" w:eastAsiaTheme="majorEastAsia"/>
                <w:b/>
                <w:bCs/>
                <w:color w:val="000000"/>
                <w:sz w:val="18"/>
                <w:szCs w:val="18"/>
              </w:rPr>
            </w:pPr>
            <w:r>
              <w:rPr>
                <w:rFonts w:ascii="Times New Roman" w:hAnsi="Times New Roman" w:cs="Times New Roman" w:eastAsiaTheme="majorEastAsia"/>
                <w:b/>
                <w:bCs/>
                <w:color w:val="000000"/>
                <w:sz w:val="18"/>
                <w:szCs w:val="18"/>
              </w:rPr>
              <w:t>100.00</w:t>
            </w:r>
          </w:p>
        </w:tc>
      </w:tr>
    </w:tbl>
    <w:p>
      <w:pPr>
        <w:keepNext/>
        <w:keepLines/>
        <w:spacing w:before="156" w:beforeLines="50" w:after="156" w:afterLines="50" w:line="360" w:lineRule="auto"/>
        <w:ind w:firstLine="562" w:firstLineChars="200"/>
        <w:jc w:val="left"/>
        <w:outlineLvl w:val="1"/>
        <w:rPr>
          <w:rFonts w:hint="eastAsia" w:ascii="Times New Roman" w:hAnsi="Times New Roman" w:eastAsia="宋体" w:cs="Times New Roman"/>
          <w:b/>
          <w:bCs/>
          <w:sz w:val="28"/>
          <w:szCs w:val="32"/>
          <w:lang w:eastAsia="zh-CN"/>
        </w:rPr>
      </w:pPr>
      <w:bookmarkStart w:id="9" w:name="_Toc58856504"/>
      <w:r>
        <w:rPr>
          <w:rFonts w:hint="eastAsia" w:ascii="Times New Roman" w:hAnsi="Times New Roman" w:eastAsia="宋体" w:cs="Times New Roman"/>
          <w:b/>
          <w:bCs/>
          <w:sz w:val="28"/>
          <w:szCs w:val="32"/>
        </w:rPr>
        <w:t>二、2</w:t>
      </w:r>
      <w:r>
        <w:rPr>
          <w:rFonts w:ascii="Times New Roman" w:hAnsi="Times New Roman" w:eastAsia="宋体" w:cs="Times New Roman"/>
          <w:b/>
          <w:bCs/>
          <w:sz w:val="28"/>
          <w:szCs w:val="32"/>
        </w:rPr>
        <w:t>020</w:t>
      </w:r>
      <w:r>
        <w:rPr>
          <w:rFonts w:hint="eastAsia" w:ascii="Times New Roman" w:hAnsi="Times New Roman" w:eastAsia="宋体" w:cs="Times New Roman"/>
          <w:b/>
          <w:bCs/>
          <w:sz w:val="28"/>
          <w:szCs w:val="32"/>
        </w:rPr>
        <w:t>届本科毕业生就业</w:t>
      </w:r>
      <w:bookmarkEnd w:id="9"/>
      <w:r>
        <w:rPr>
          <w:rFonts w:hint="eastAsia" w:ascii="Times New Roman" w:hAnsi="Times New Roman" w:eastAsia="宋体" w:cs="Times New Roman"/>
          <w:b/>
          <w:bCs/>
          <w:sz w:val="28"/>
          <w:szCs w:val="32"/>
          <w:lang w:eastAsia="zh-CN"/>
        </w:rPr>
        <w:t>分布情况</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0" w:name="_Toc58856505"/>
      <w:r>
        <w:rPr>
          <w:rFonts w:hint="eastAsia" w:ascii="Times New Roman" w:hAnsi="Times New Roman" w:eastAsia="宋体" w:cs="Times New Roman"/>
          <w:b/>
          <w:bCs/>
          <w:sz w:val="24"/>
          <w:szCs w:val="32"/>
        </w:rPr>
        <w:t>（一）就业基本情况</w:t>
      </w:r>
      <w:bookmarkEnd w:id="1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截至2020年8月31日，我校2020届本科毕业生已就业毕业生中，选择“协议与合同就业”的人最多，为</w:t>
      </w:r>
      <w:r>
        <w:rPr>
          <w:rFonts w:ascii="Times New Roman" w:hAnsi="Times New Roman" w:eastAsia="宋体" w:cs="Times New Roman"/>
          <w:sz w:val="24"/>
          <w:szCs w:val="22"/>
        </w:rPr>
        <w:t>2242</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42.25</w:t>
      </w:r>
      <w:r>
        <w:rPr>
          <w:rFonts w:hint="eastAsia" w:ascii="Times New Roman" w:hAnsi="Times New Roman" w:eastAsia="宋体" w:cs="Times New Roman"/>
          <w:sz w:val="24"/>
          <w:szCs w:val="22"/>
        </w:rPr>
        <w:t>%；其次是“国内升学”（</w:t>
      </w:r>
      <w:r>
        <w:rPr>
          <w:rFonts w:ascii="Times New Roman" w:hAnsi="Times New Roman" w:eastAsia="宋体" w:cs="Times New Roman"/>
          <w:sz w:val="24"/>
          <w:szCs w:val="22"/>
        </w:rPr>
        <w:t>1171</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22.07</w:t>
      </w:r>
      <w:r>
        <w:rPr>
          <w:rFonts w:hint="eastAsia" w:ascii="Times New Roman" w:hAnsi="Times New Roman" w:eastAsia="宋体" w:cs="Times New Roman"/>
          <w:sz w:val="24"/>
          <w:szCs w:val="22"/>
        </w:rPr>
        <w:t>%）；另外，出国（境）有455人，占比8.5</w:t>
      </w:r>
      <w:r>
        <w:rPr>
          <w:rFonts w:ascii="Times New Roman" w:hAnsi="Times New Roman" w:eastAsia="宋体" w:cs="Times New Roman"/>
          <w:sz w:val="24"/>
          <w:szCs w:val="22"/>
        </w:rPr>
        <w:t>7</w:t>
      </w:r>
      <w:r>
        <w:rPr>
          <w:rFonts w:hint="eastAsia" w:ascii="Times New Roman" w:hAnsi="Times New Roman" w:eastAsia="宋体" w:cs="Times New Roman"/>
          <w:sz w:val="24"/>
          <w:szCs w:val="22"/>
        </w:rPr>
        <w:t>%；“其他形式就业”的人数最少，有</w:t>
      </w:r>
      <w:r>
        <w:rPr>
          <w:rFonts w:ascii="Times New Roman" w:hAnsi="Times New Roman" w:eastAsia="宋体" w:cs="Times New Roman"/>
          <w:sz w:val="24"/>
          <w:szCs w:val="22"/>
        </w:rPr>
        <w:t>200</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3.77</w:t>
      </w:r>
      <w:r>
        <w:rPr>
          <w:rFonts w:hint="eastAsia" w:ascii="Times New Roman" w:hAnsi="Times New Roman" w:eastAsia="宋体" w:cs="Times New Roman"/>
          <w:sz w:val="24"/>
          <w:szCs w:val="22"/>
        </w:rPr>
        <w:t>%。</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其中，男生选择“协议与合同就业”的比例（</w:t>
      </w:r>
      <w:r>
        <w:rPr>
          <w:rFonts w:ascii="Times New Roman" w:hAnsi="Times New Roman" w:eastAsia="宋体" w:cs="Times New Roman"/>
          <w:sz w:val="24"/>
          <w:szCs w:val="22"/>
        </w:rPr>
        <w:t>47.27</w:t>
      </w:r>
      <w:r>
        <w:rPr>
          <w:rFonts w:hint="eastAsia" w:ascii="Times New Roman" w:hAnsi="Times New Roman" w:eastAsia="宋体" w:cs="Times New Roman"/>
          <w:sz w:val="24"/>
          <w:szCs w:val="22"/>
        </w:rPr>
        <w:t>%）高于女生（</w:t>
      </w:r>
      <w:r>
        <w:rPr>
          <w:rFonts w:ascii="Times New Roman" w:hAnsi="Times New Roman" w:eastAsia="宋体" w:cs="Times New Roman"/>
          <w:sz w:val="24"/>
          <w:szCs w:val="22"/>
        </w:rPr>
        <w:t>38.37</w:t>
      </w:r>
      <w:r>
        <w:rPr>
          <w:rFonts w:hint="eastAsia" w:ascii="Times New Roman" w:hAnsi="Times New Roman" w:eastAsia="宋体" w:cs="Times New Roman"/>
          <w:sz w:val="24"/>
          <w:szCs w:val="22"/>
        </w:rPr>
        <w:t>%）；选择自由职业的比例相差不大，女生为</w:t>
      </w:r>
      <w:r>
        <w:rPr>
          <w:rFonts w:ascii="Times New Roman" w:hAnsi="Times New Roman" w:eastAsia="宋体" w:cs="Times New Roman"/>
          <w:sz w:val="24"/>
          <w:szCs w:val="22"/>
        </w:rPr>
        <w:t>1.10</w:t>
      </w:r>
      <w:r>
        <w:rPr>
          <w:rFonts w:hint="eastAsia" w:ascii="Times New Roman" w:hAnsi="Times New Roman" w:eastAsia="宋体" w:cs="Times New Roman"/>
          <w:sz w:val="24"/>
          <w:szCs w:val="22"/>
        </w:rPr>
        <w:t>%，男生为</w:t>
      </w:r>
      <w:r>
        <w:rPr>
          <w:rFonts w:ascii="Times New Roman" w:hAnsi="Times New Roman" w:eastAsia="宋体" w:cs="Times New Roman"/>
          <w:sz w:val="24"/>
          <w:szCs w:val="22"/>
        </w:rPr>
        <w:t>1.30</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20"/>
        </w:rPr>
        <w:t>表1-</w:t>
      </w:r>
      <w:r>
        <w:rPr>
          <w:rFonts w:ascii="Times New Roman" w:hAnsi="Times New Roman" w:eastAsia="宋体" w:cs="Times New Roman"/>
          <w:sz w:val="18"/>
          <w:szCs w:val="20"/>
        </w:rPr>
        <w:t>4</w:t>
      </w:r>
      <w:r>
        <w:rPr>
          <w:rFonts w:hint="eastAsia" w:ascii="Times New Roman" w:hAnsi="Times New Roman" w:eastAsia="宋体" w:cs="Times New Roman"/>
          <w:sz w:val="18"/>
          <w:szCs w:val="20"/>
        </w:rPr>
        <w:t xml:space="preserve">  2020届本科毕业生就业基本情况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051"/>
        <w:gridCol w:w="1838"/>
        <w:gridCol w:w="975"/>
        <w:gridCol w:w="902"/>
        <w:gridCol w:w="975"/>
        <w:gridCol w:w="902"/>
        <w:gridCol w:w="975"/>
        <w:gridCol w:w="904"/>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617" w:type="pct"/>
            <w:vMerge w:val="restar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就业状态</w:t>
            </w:r>
          </w:p>
        </w:tc>
        <w:tc>
          <w:tcPr>
            <w:tcW w:w="1077" w:type="pct"/>
            <w:vMerge w:val="restar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1101" w:type="pct"/>
            <w:gridSpan w:val="2"/>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男</w:t>
            </w:r>
          </w:p>
        </w:tc>
        <w:tc>
          <w:tcPr>
            <w:tcW w:w="1101"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女</w:t>
            </w:r>
          </w:p>
        </w:tc>
        <w:tc>
          <w:tcPr>
            <w:tcW w:w="1102"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总体</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617" w:type="pct"/>
            <w:vMerge w:val="continue"/>
            <w:shd w:val="clear" w:color="auto" w:fill="D7300F"/>
          </w:tcPr>
          <w:p>
            <w:pPr>
              <w:spacing w:line="300" w:lineRule="auto"/>
              <w:ind w:firstLine="0" w:firstLineChars="0"/>
              <w:jc w:val="center"/>
              <w:rPr>
                <w:rFonts w:ascii="宋体" w:hAnsi="宋体" w:eastAsia="宋体" w:cs="宋体"/>
                <w:sz w:val="18"/>
                <w:szCs w:val="18"/>
              </w:rPr>
            </w:pPr>
          </w:p>
        </w:tc>
        <w:tc>
          <w:tcPr>
            <w:tcW w:w="1077" w:type="pct"/>
            <w:vMerge w:val="continue"/>
            <w:shd w:val="clear" w:color="auto" w:fill="D7300F"/>
            <w:noWrap/>
            <w:vAlign w:val="center"/>
          </w:tcPr>
          <w:p>
            <w:pPr>
              <w:spacing w:line="300" w:lineRule="auto"/>
              <w:ind w:firstLine="0" w:firstLineChars="0"/>
              <w:jc w:val="center"/>
              <w:rPr>
                <w:rFonts w:ascii="宋体" w:hAnsi="宋体" w:eastAsia="宋体" w:cs="宋体"/>
                <w:sz w:val="18"/>
                <w:szCs w:val="18"/>
              </w:rPr>
            </w:pPr>
          </w:p>
        </w:tc>
        <w:tc>
          <w:tcPr>
            <w:tcW w:w="572"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529"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572"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529"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572"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529" w:type="pct"/>
            <w:shd w:val="clear" w:color="auto" w:fill="FABCB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restar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协议与合同就业</w:t>
            </w:r>
          </w:p>
        </w:tc>
        <w:tc>
          <w:tcPr>
            <w:tcW w:w="1077"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签就业协议形式就业</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930</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40.26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977</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32.60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1907</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35.93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ABCB0"/>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FABCB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签劳动合同形式就业</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131</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5.67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148</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4.94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279</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5.26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科研助理</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16</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0.69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19</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0.63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35</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0.66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ABCB0"/>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FABCB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应征义务兵</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529" w:type="pct"/>
            <w:shd w:val="clear" w:color="auto" w:fill="FCCA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0.39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0.00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地方基层项目</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0.17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0.10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ABCB0"/>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FABCB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国家基层项目</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0.09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0.10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auto"/>
            <w:noWrap/>
            <w:vAlign w:val="center"/>
          </w:tcPr>
          <w:p>
            <w:pPr>
              <w:spacing w:line="300" w:lineRule="auto"/>
              <w:ind w:firstLine="0" w:firstLineChars="0"/>
              <w:jc w:val="center"/>
              <w:rPr>
                <w:rFonts w:ascii="宋体" w:hAnsi="宋体" w:eastAsia="宋体" w:cs="Times New Roman"/>
                <w:b/>
                <w:bCs/>
                <w:sz w:val="18"/>
                <w:szCs w:val="18"/>
              </w:rPr>
            </w:pPr>
            <w:r>
              <w:rPr>
                <w:rFonts w:hint="eastAsia" w:ascii="宋体" w:hAnsi="宋体" w:eastAsia="宋体"/>
                <w:b/>
                <w:bCs/>
                <w:color w:val="000000"/>
                <w:sz w:val="18"/>
                <w:szCs w:val="18"/>
              </w:rPr>
              <w:t>小计</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1092</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47.27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1150</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38.37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2242</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42.25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restart"/>
            <w:shd w:val="clear" w:color="auto" w:fill="FABCB0"/>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其他形式就业</w:t>
            </w:r>
          </w:p>
        </w:tc>
        <w:tc>
          <w:tcPr>
            <w:tcW w:w="1077" w:type="pct"/>
            <w:shd w:val="clear" w:color="auto" w:fill="FABCB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其他录用形式就业</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50</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2.16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61</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2.04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111</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2.09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vAlign w:val="center"/>
          </w:tcPr>
          <w:p>
            <w:pPr>
              <w:spacing w:line="300" w:lineRule="auto"/>
              <w:ind w:firstLine="0" w:firstLineChars="0"/>
              <w:jc w:val="center"/>
              <w:rPr>
                <w:rFonts w:ascii="宋体" w:hAnsi="宋体" w:eastAsia="宋体" w:cs="Times New Roman"/>
                <w:b/>
                <w:bCs/>
                <w:sz w:val="18"/>
                <w:szCs w:val="18"/>
              </w:rPr>
            </w:pPr>
          </w:p>
        </w:tc>
        <w:tc>
          <w:tcPr>
            <w:tcW w:w="1077" w:type="pct"/>
            <w:shd w:val="clear" w:color="auto" w:fill="auto"/>
            <w:noWrap/>
            <w:vAlign w:val="center"/>
          </w:tcPr>
          <w:p>
            <w:pPr>
              <w:spacing w:line="300" w:lineRule="auto"/>
              <w:ind w:firstLine="0" w:firstLineChars="0"/>
              <w:jc w:val="center"/>
              <w:rPr>
                <w:rFonts w:ascii="宋体" w:hAnsi="宋体" w:eastAsia="宋体" w:cs="Times New Roman"/>
                <w:b/>
                <w:bCs/>
                <w:sz w:val="18"/>
                <w:szCs w:val="18"/>
              </w:rPr>
            </w:pPr>
            <w:r>
              <w:rPr>
                <w:rFonts w:hint="eastAsia" w:ascii="宋体" w:hAnsi="宋体" w:eastAsia="宋体"/>
                <w:color w:val="000000"/>
                <w:sz w:val="18"/>
                <w:szCs w:val="18"/>
              </w:rPr>
              <w:t>自由职业</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30</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1.30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33</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1.10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63</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1.19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ABCB0"/>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FABCB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从事企业创业</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0.39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10</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0.33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19</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从事网络创业</w:t>
            </w:r>
          </w:p>
        </w:tc>
        <w:tc>
          <w:tcPr>
            <w:tcW w:w="572"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0.26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0.03 </w:t>
            </w:r>
          </w:p>
        </w:tc>
        <w:tc>
          <w:tcPr>
            <w:tcW w:w="57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w:t>
            </w:r>
          </w:p>
        </w:tc>
        <w:tc>
          <w:tcPr>
            <w:tcW w:w="52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ABCB0"/>
            <w:vAlign w:val="center"/>
          </w:tcPr>
          <w:p>
            <w:pPr>
              <w:spacing w:line="300" w:lineRule="auto"/>
              <w:ind w:firstLine="0" w:firstLineChars="0"/>
              <w:jc w:val="center"/>
              <w:rPr>
                <w:rFonts w:ascii="宋体" w:hAnsi="宋体" w:eastAsia="宋体" w:cs="Times New Roman"/>
                <w:sz w:val="18"/>
                <w:szCs w:val="18"/>
              </w:rPr>
            </w:pPr>
          </w:p>
        </w:tc>
        <w:tc>
          <w:tcPr>
            <w:tcW w:w="1077" w:type="pct"/>
            <w:shd w:val="clear" w:color="auto" w:fill="FABCB0"/>
            <w:noWrap/>
            <w:vAlign w:val="center"/>
          </w:tcPr>
          <w:p>
            <w:pPr>
              <w:spacing w:line="300" w:lineRule="auto"/>
              <w:ind w:firstLine="0" w:firstLineChars="0"/>
              <w:jc w:val="center"/>
              <w:rPr>
                <w:rFonts w:ascii="宋体" w:hAnsi="宋体" w:eastAsia="宋体" w:cs="Times New Roman"/>
                <w:b/>
                <w:bCs/>
                <w:sz w:val="18"/>
                <w:szCs w:val="18"/>
              </w:rPr>
            </w:pPr>
            <w:r>
              <w:rPr>
                <w:rFonts w:hint="eastAsia" w:ascii="宋体" w:hAnsi="宋体" w:eastAsia="宋体"/>
                <w:b/>
                <w:bCs/>
                <w:color w:val="000000"/>
                <w:sz w:val="18"/>
                <w:szCs w:val="18"/>
              </w:rPr>
              <w:t>小计</w:t>
            </w:r>
          </w:p>
        </w:tc>
        <w:tc>
          <w:tcPr>
            <w:tcW w:w="572" w:type="pct"/>
            <w:shd w:val="clear" w:color="auto" w:fill="FABCB0"/>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95</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4.11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105</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3.50 </w:t>
            </w:r>
          </w:p>
        </w:tc>
        <w:tc>
          <w:tcPr>
            <w:tcW w:w="572" w:type="pct"/>
            <w:shd w:val="clear" w:color="auto" w:fill="FABCB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200</w:t>
            </w:r>
          </w:p>
        </w:tc>
        <w:tc>
          <w:tcPr>
            <w:tcW w:w="529" w:type="pct"/>
            <w:shd w:val="clear" w:color="auto" w:fill="FABCB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3.77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restart"/>
            <w:shd w:val="clear" w:color="auto" w:fill="F7BDAB"/>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暂不就业</w:t>
            </w:r>
          </w:p>
        </w:tc>
        <w:tc>
          <w:tcPr>
            <w:tcW w:w="1077" w:type="pct"/>
            <w:shd w:val="clear" w:color="auto" w:fill="auto"/>
            <w:noWrap/>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拟升学</w:t>
            </w:r>
          </w:p>
        </w:tc>
        <w:tc>
          <w:tcPr>
            <w:tcW w:w="572" w:type="pct"/>
            <w:shd w:val="clear" w:color="auto" w:fill="auto"/>
            <w:noWrap/>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169</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7.32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139</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4.64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308</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5.81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7BDAB"/>
            <w:vAlign w:val="center"/>
          </w:tcPr>
          <w:p>
            <w:pPr>
              <w:spacing w:line="300" w:lineRule="auto"/>
              <w:ind w:firstLine="0" w:firstLineChars="0"/>
              <w:jc w:val="center"/>
              <w:rPr>
                <w:rFonts w:cs="Times New Roman" w:asciiTheme="minorEastAsia" w:hAnsiTheme="minorEastAsia" w:eastAsiaTheme="minorEastAsia"/>
                <w:sz w:val="18"/>
                <w:szCs w:val="18"/>
              </w:rPr>
            </w:pPr>
          </w:p>
        </w:tc>
        <w:tc>
          <w:tcPr>
            <w:tcW w:w="1077" w:type="pct"/>
            <w:shd w:val="clear" w:color="auto" w:fill="FABCB0"/>
            <w:noWrap/>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暂不就业</w:t>
            </w:r>
          </w:p>
        </w:tc>
        <w:tc>
          <w:tcPr>
            <w:tcW w:w="572" w:type="pct"/>
            <w:shd w:val="clear" w:color="auto" w:fill="FABCB0"/>
            <w:noWrap/>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5</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0.22 </w:t>
            </w:r>
          </w:p>
        </w:tc>
        <w:tc>
          <w:tcPr>
            <w:tcW w:w="572" w:type="pct"/>
            <w:shd w:val="clear" w:color="auto" w:fill="FABCB0"/>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11</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0.37 </w:t>
            </w:r>
          </w:p>
        </w:tc>
        <w:tc>
          <w:tcPr>
            <w:tcW w:w="572" w:type="pct"/>
            <w:shd w:val="clear" w:color="auto" w:fill="FABCB0"/>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16</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0.30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7BDAB"/>
            <w:vAlign w:val="center"/>
          </w:tcPr>
          <w:p>
            <w:pPr>
              <w:spacing w:line="300" w:lineRule="auto"/>
              <w:ind w:firstLine="0" w:firstLineChars="0"/>
              <w:jc w:val="center"/>
              <w:rPr>
                <w:rFonts w:cs="Times New Roman" w:asciiTheme="minorEastAsia" w:hAnsiTheme="minorEastAsia" w:eastAsiaTheme="minorEastAsia"/>
                <w:sz w:val="18"/>
                <w:szCs w:val="18"/>
              </w:rPr>
            </w:pPr>
          </w:p>
        </w:tc>
        <w:tc>
          <w:tcPr>
            <w:tcW w:w="1077" w:type="pct"/>
            <w:shd w:val="clear" w:color="auto" w:fill="auto"/>
            <w:noWrap/>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拟出国出境</w:t>
            </w:r>
          </w:p>
        </w:tc>
        <w:tc>
          <w:tcPr>
            <w:tcW w:w="572" w:type="pct"/>
            <w:shd w:val="clear" w:color="auto" w:fill="auto"/>
            <w:noWrap/>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7</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0.30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9</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0.30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16</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 xml:space="preserve">0.30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617" w:type="pct"/>
            <w:vMerge w:val="continue"/>
            <w:shd w:val="clear" w:color="auto" w:fill="F7BDAB"/>
            <w:vAlign w:val="center"/>
          </w:tcPr>
          <w:p>
            <w:pPr>
              <w:spacing w:line="300" w:lineRule="auto"/>
              <w:ind w:firstLine="0" w:firstLineChars="0"/>
              <w:jc w:val="center"/>
              <w:rPr>
                <w:rFonts w:cs="Times New Roman" w:asciiTheme="minorEastAsia" w:hAnsiTheme="minorEastAsia" w:eastAsiaTheme="minorEastAsia"/>
                <w:sz w:val="18"/>
                <w:szCs w:val="18"/>
              </w:rPr>
            </w:pPr>
          </w:p>
        </w:tc>
        <w:tc>
          <w:tcPr>
            <w:tcW w:w="1077" w:type="pct"/>
            <w:shd w:val="clear" w:color="auto" w:fill="FABCB0"/>
            <w:noWrap/>
            <w:vAlign w:val="center"/>
          </w:tcPr>
          <w:p>
            <w:pPr>
              <w:spacing w:line="300" w:lineRule="auto"/>
              <w:ind w:firstLine="0" w:firstLineChars="0"/>
              <w:jc w:val="center"/>
              <w:rPr>
                <w:rFonts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小计</w:t>
            </w:r>
          </w:p>
        </w:tc>
        <w:tc>
          <w:tcPr>
            <w:tcW w:w="572" w:type="pct"/>
            <w:shd w:val="clear" w:color="auto" w:fill="FABCB0"/>
            <w:noWrap/>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181</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 xml:space="preserve">7.84 </w:t>
            </w:r>
          </w:p>
        </w:tc>
        <w:tc>
          <w:tcPr>
            <w:tcW w:w="572" w:type="pct"/>
            <w:shd w:val="clear" w:color="auto" w:fill="FABCB0"/>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159</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 xml:space="preserve">5.31 </w:t>
            </w:r>
          </w:p>
        </w:tc>
        <w:tc>
          <w:tcPr>
            <w:tcW w:w="572" w:type="pct"/>
            <w:shd w:val="clear" w:color="auto" w:fill="FABCB0"/>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340</w:t>
            </w:r>
          </w:p>
        </w:tc>
        <w:tc>
          <w:tcPr>
            <w:tcW w:w="529" w:type="pct"/>
            <w:shd w:val="clear" w:color="auto" w:fill="FABCB0"/>
            <w:vAlign w:val="center"/>
          </w:tcPr>
          <w:p>
            <w:pPr>
              <w:spacing w:line="300" w:lineRule="auto"/>
              <w:ind w:firstLine="0" w:firstLineChars="0"/>
              <w:jc w:val="center"/>
              <w:rPr>
                <w:rFonts w:ascii="Times New Roman" w:hAnsi="Times New Roman" w:eastAsia="等线" w:cs="Times New Roman"/>
                <w:b/>
                <w:bCs/>
                <w:color w:val="000000"/>
                <w:sz w:val="18"/>
                <w:szCs w:val="18"/>
              </w:rPr>
            </w:pPr>
            <w:r>
              <w:rPr>
                <w:rFonts w:ascii="Times New Roman" w:hAnsi="Times New Roman" w:eastAsia="等线" w:cs="Times New Roman"/>
                <w:b/>
                <w:bCs/>
                <w:color w:val="000000"/>
                <w:sz w:val="18"/>
                <w:szCs w:val="18"/>
              </w:rPr>
              <w:t xml:space="preserve">6.41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95" w:type="pct"/>
            <w:gridSpan w:val="2"/>
          </w:tcPr>
          <w:p>
            <w:pPr>
              <w:spacing w:line="30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国内升学</w:t>
            </w:r>
          </w:p>
        </w:tc>
        <w:tc>
          <w:tcPr>
            <w:tcW w:w="572" w:type="pct"/>
            <w:shd w:val="clear" w:color="auto" w:fill="auto"/>
            <w:noWrap/>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464</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20.09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707</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23.59 </w:t>
            </w:r>
          </w:p>
        </w:tc>
        <w:tc>
          <w:tcPr>
            <w:tcW w:w="572"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1171</w:t>
            </w:r>
          </w:p>
        </w:tc>
        <w:tc>
          <w:tcPr>
            <w:tcW w:w="529" w:type="pct"/>
            <w:shd w:val="clear" w:color="auto" w:fill="auto"/>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22.07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95" w:type="pct"/>
            <w:gridSpan w:val="2"/>
            <w:shd w:val="clear" w:color="auto" w:fill="FDC4BB"/>
          </w:tcPr>
          <w:p>
            <w:pPr>
              <w:spacing w:line="300" w:lineRule="auto"/>
              <w:ind w:firstLine="0" w:firstLineChars="0"/>
              <w:jc w:val="center"/>
              <w:rPr>
                <w:rFonts w:ascii="宋体" w:hAnsi="宋体" w:eastAsia="宋体" w:cs="Times New Roman"/>
                <w:sz w:val="18"/>
                <w:szCs w:val="18"/>
              </w:rPr>
            </w:pPr>
            <w:r>
              <w:rPr>
                <w:rFonts w:hint="eastAsia" w:ascii="宋体" w:hAnsi="宋体" w:eastAsia="宋体" w:cs="Times New Roman"/>
                <w:sz w:val="18"/>
                <w:szCs w:val="18"/>
              </w:rPr>
              <w:t>出国出境</w:t>
            </w:r>
          </w:p>
        </w:tc>
        <w:tc>
          <w:tcPr>
            <w:tcW w:w="572" w:type="pct"/>
            <w:shd w:val="clear" w:color="auto" w:fill="FDC4BB"/>
            <w:noWrap/>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156</w:t>
            </w:r>
          </w:p>
        </w:tc>
        <w:tc>
          <w:tcPr>
            <w:tcW w:w="529" w:type="pct"/>
            <w:shd w:val="clear" w:color="auto" w:fill="FDC4BB"/>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6.75 </w:t>
            </w:r>
          </w:p>
        </w:tc>
        <w:tc>
          <w:tcPr>
            <w:tcW w:w="572" w:type="pct"/>
            <w:shd w:val="clear" w:color="auto" w:fill="FDC4BB"/>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299</w:t>
            </w:r>
          </w:p>
        </w:tc>
        <w:tc>
          <w:tcPr>
            <w:tcW w:w="529" w:type="pct"/>
            <w:shd w:val="clear" w:color="auto" w:fill="FDC4BB"/>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9.98 </w:t>
            </w:r>
          </w:p>
        </w:tc>
        <w:tc>
          <w:tcPr>
            <w:tcW w:w="572" w:type="pct"/>
            <w:shd w:val="clear" w:color="auto" w:fill="FDC4BB"/>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455</w:t>
            </w:r>
          </w:p>
        </w:tc>
        <w:tc>
          <w:tcPr>
            <w:tcW w:w="529" w:type="pct"/>
            <w:shd w:val="clear" w:color="auto" w:fill="FDC4BB"/>
            <w:vAlign w:val="center"/>
          </w:tcPr>
          <w:p>
            <w:pPr>
              <w:spacing w:line="300" w:lineRule="auto"/>
              <w:ind w:firstLine="0" w:firstLineChars="0"/>
              <w:jc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 xml:space="preserve">8.57 </w:t>
            </w:r>
          </w:p>
        </w:tc>
      </w:tr>
    </w:tbl>
    <w:p>
      <w:pPr>
        <w:spacing w:line="360" w:lineRule="auto"/>
        <w:ind w:firstLine="0" w:firstLineChars="0"/>
        <w:rPr>
          <w:rFonts w:ascii="Times New Roman" w:hAnsi="Times New Roman" w:eastAsia="宋体"/>
          <w:sz w:val="18"/>
          <w:szCs w:val="18"/>
        </w:rPr>
      </w:pPr>
      <w:r>
        <w:rPr>
          <w:rFonts w:hint="eastAsia" w:ascii="Times New Roman" w:hAnsi="Times New Roman" w:eastAsia="宋体"/>
          <w:sz w:val="18"/>
          <w:szCs w:val="18"/>
        </w:rPr>
        <w:t>注：就业人数=协议与合同就业+其他形式就业+国内升学+出国出境</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1" w:name="_Toc58856506"/>
      <w:r>
        <w:rPr>
          <w:rFonts w:hint="eastAsia" w:ascii="Times New Roman" w:hAnsi="Times New Roman" w:eastAsia="宋体" w:cs="Times New Roman"/>
          <w:b/>
          <w:bCs/>
          <w:sz w:val="24"/>
          <w:szCs w:val="32"/>
        </w:rPr>
        <w:t>（二）不同困难生类别就业情况</w:t>
      </w:r>
      <w:bookmarkEnd w:id="1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毕业生中“非困难生”的“签就业协议形式就业”</w:t>
      </w:r>
      <w:r>
        <w:rPr>
          <w:rFonts w:ascii="Times New Roman" w:hAnsi="Times New Roman" w:eastAsia="宋体" w:cs="Times New Roman"/>
          <w:sz w:val="24"/>
          <w:szCs w:val="22"/>
        </w:rPr>
        <w:t>1820</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35.45</w:t>
      </w:r>
      <w:r>
        <w:rPr>
          <w:rFonts w:hint="eastAsia" w:ascii="Times New Roman" w:hAnsi="Times New Roman" w:eastAsia="宋体" w:cs="Times New Roman"/>
          <w:sz w:val="24"/>
          <w:szCs w:val="22"/>
        </w:rPr>
        <w:t>%；升学1</w:t>
      </w:r>
      <w:r>
        <w:rPr>
          <w:rFonts w:ascii="Times New Roman" w:hAnsi="Times New Roman" w:eastAsia="宋体" w:cs="Times New Roman"/>
          <w:sz w:val="24"/>
          <w:szCs w:val="22"/>
        </w:rPr>
        <w:t>139</w:t>
      </w:r>
      <w:r>
        <w:rPr>
          <w:rFonts w:hint="eastAsia" w:ascii="Times New Roman" w:hAnsi="Times New Roman" w:eastAsia="宋体" w:cs="Times New Roman"/>
          <w:sz w:val="24"/>
          <w:szCs w:val="22"/>
        </w:rPr>
        <w:t>人，占比2</w:t>
      </w:r>
      <w:r>
        <w:rPr>
          <w:rFonts w:ascii="Times New Roman" w:hAnsi="Times New Roman" w:eastAsia="宋体" w:cs="Times New Roman"/>
          <w:sz w:val="24"/>
          <w:szCs w:val="22"/>
        </w:rPr>
        <w:t>2.19%</w:t>
      </w:r>
      <w:r>
        <w:rPr>
          <w:rFonts w:hint="eastAsia" w:ascii="Times New Roman" w:hAnsi="Times New Roman" w:eastAsia="宋体" w:cs="Times New Roman"/>
          <w:sz w:val="24"/>
          <w:szCs w:val="22"/>
        </w:rPr>
        <w:t>。“建档立卡贫困户”毕业生中“签就业协议形式就业”</w:t>
      </w:r>
      <w:r>
        <w:rPr>
          <w:rFonts w:ascii="Times New Roman" w:hAnsi="Times New Roman" w:eastAsia="宋体" w:cs="Times New Roman"/>
          <w:sz w:val="24"/>
          <w:szCs w:val="22"/>
        </w:rPr>
        <w:t>87</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50.29</w:t>
      </w:r>
      <w:r>
        <w:rPr>
          <w:rFonts w:hint="eastAsia" w:ascii="Times New Roman" w:hAnsi="Times New Roman" w:eastAsia="宋体" w:cs="Times New Roman"/>
          <w:sz w:val="24"/>
          <w:szCs w:val="22"/>
        </w:rPr>
        <w:t>%；升学3</w:t>
      </w:r>
      <w:r>
        <w:rPr>
          <w:rFonts w:ascii="Times New Roman" w:hAnsi="Times New Roman" w:eastAsia="宋体" w:cs="Times New Roman"/>
          <w:sz w:val="24"/>
          <w:szCs w:val="22"/>
        </w:rPr>
        <w:t>2</w:t>
      </w:r>
      <w:r>
        <w:rPr>
          <w:rFonts w:hint="eastAsia" w:ascii="Times New Roman" w:hAnsi="Times New Roman" w:eastAsia="宋体" w:cs="Times New Roman"/>
          <w:sz w:val="24"/>
          <w:szCs w:val="22"/>
        </w:rPr>
        <w:t>人，占比1</w:t>
      </w:r>
      <w:r>
        <w:rPr>
          <w:rFonts w:ascii="Times New Roman" w:hAnsi="Times New Roman" w:eastAsia="宋体" w:cs="Times New Roman"/>
          <w:sz w:val="24"/>
          <w:szCs w:val="22"/>
        </w:rPr>
        <w:t>8.50%</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w:t>
      </w:r>
      <w:r>
        <w:rPr>
          <w:rFonts w:ascii="Times New Roman" w:hAnsi="Times New Roman" w:eastAsia="宋体" w:cs="Times New Roman"/>
          <w:sz w:val="18"/>
          <w:szCs w:val="20"/>
        </w:rPr>
        <w:t>5</w:t>
      </w:r>
      <w:r>
        <w:rPr>
          <w:rFonts w:hint="eastAsia" w:ascii="Times New Roman" w:hAnsi="Times New Roman" w:eastAsia="宋体" w:cs="Times New Roman"/>
          <w:sz w:val="18"/>
          <w:szCs w:val="20"/>
        </w:rPr>
        <w:t xml:space="preserve">  2020届本科毕业生不同困难生类别就业情况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814"/>
        <w:gridCol w:w="1527"/>
        <w:gridCol w:w="1389"/>
        <w:gridCol w:w="1391"/>
        <w:gridCol w:w="140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651" w:type="pct"/>
            <w:vMerge w:val="restar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1711" w:type="pct"/>
            <w:gridSpan w:val="2"/>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非困难生</w:t>
            </w:r>
          </w:p>
        </w:tc>
        <w:tc>
          <w:tcPr>
            <w:tcW w:w="1638"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建档立卡贫困户</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651" w:type="pct"/>
            <w:vMerge w:val="continue"/>
            <w:shd w:val="clear" w:color="auto" w:fill="D7300F"/>
            <w:noWrap/>
            <w:vAlign w:val="center"/>
          </w:tcPr>
          <w:p>
            <w:pPr>
              <w:spacing w:line="300" w:lineRule="auto"/>
              <w:ind w:firstLine="0" w:firstLineChars="0"/>
              <w:jc w:val="center"/>
              <w:rPr>
                <w:rFonts w:ascii="宋体" w:hAnsi="宋体" w:eastAsia="宋体" w:cs="宋体"/>
                <w:sz w:val="18"/>
                <w:szCs w:val="18"/>
              </w:rPr>
            </w:pPr>
          </w:p>
        </w:tc>
        <w:tc>
          <w:tcPr>
            <w:tcW w:w="896"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815"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c>
          <w:tcPr>
            <w:tcW w:w="816"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人数（人）</w:t>
            </w:r>
          </w:p>
        </w:tc>
        <w:tc>
          <w:tcPr>
            <w:tcW w:w="822" w:type="pct"/>
            <w:shd w:val="clear" w:color="auto" w:fill="FCC9C0"/>
            <w:vAlign w:val="center"/>
          </w:tcPr>
          <w:p>
            <w:pPr>
              <w:spacing w:line="300" w:lineRule="auto"/>
              <w:ind w:firstLine="0" w:firstLineChars="0"/>
              <w:jc w:val="center"/>
              <w:rPr>
                <w:rFonts w:ascii="宋体" w:hAnsi="宋体" w:eastAsia="宋体" w:cs="宋体"/>
                <w:sz w:val="18"/>
                <w:szCs w:val="18"/>
              </w:rPr>
            </w:pPr>
            <w:r>
              <w:rPr>
                <w:rFonts w:hint="eastAsia" w:ascii="宋体" w:hAnsi="宋体" w:eastAsia="宋体" w:cs="宋体"/>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签就业协议形式就业</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1820</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35.45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87</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50.29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签劳动合同形式就业</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266</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5.18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13</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7.51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科研助理</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30</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0.58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2.89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应征义务兵</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8</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0.16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0.58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国家基层项目</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0.10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地方基层项目</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0.12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0.58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其他录用形式就业</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106</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2.06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2.89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自由职业</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60</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1.17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1.73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从事企业创业</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19</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0.37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从事网络创业</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0.14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color w:val="000000"/>
                <w:sz w:val="18"/>
                <w:szCs w:val="18"/>
                <w:lang w:bidi="ar"/>
              </w:rPr>
            </w:pPr>
            <w:r>
              <w:rPr>
                <w:rFonts w:hint="eastAsia" w:ascii="宋体" w:hAnsi="宋体" w:eastAsia="宋体"/>
                <w:color w:val="000000"/>
                <w:sz w:val="18"/>
                <w:szCs w:val="18"/>
              </w:rPr>
              <w:t>升学</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1139</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22.19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32</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18.50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sz w:val="18"/>
                <w:szCs w:val="18"/>
              </w:rPr>
            </w:pPr>
            <w:r>
              <w:rPr>
                <w:rFonts w:hint="eastAsia" w:ascii="宋体" w:hAnsi="宋体" w:eastAsia="宋体"/>
                <w:color w:val="000000"/>
                <w:sz w:val="18"/>
                <w:szCs w:val="18"/>
              </w:rPr>
              <w:t>出国、出境</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453</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8.82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1.16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sz w:val="18"/>
                <w:szCs w:val="18"/>
              </w:rPr>
            </w:pPr>
            <w:r>
              <w:rPr>
                <w:rFonts w:hint="eastAsia" w:ascii="宋体" w:hAnsi="宋体" w:eastAsia="宋体"/>
                <w:color w:val="000000"/>
                <w:sz w:val="18"/>
                <w:szCs w:val="18"/>
              </w:rPr>
              <w:t>求职中</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597</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11.63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11</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6.36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sz w:val="18"/>
                <w:szCs w:val="18"/>
              </w:rPr>
            </w:pPr>
            <w:r>
              <w:rPr>
                <w:rFonts w:hint="eastAsia" w:ascii="宋体" w:hAnsi="宋体" w:eastAsia="宋体"/>
                <w:color w:val="000000"/>
                <w:sz w:val="18"/>
                <w:szCs w:val="18"/>
              </w:rPr>
              <w:t>签约中</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56</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1.09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1.16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sz w:val="18"/>
                <w:szCs w:val="18"/>
              </w:rPr>
            </w:pPr>
            <w:r>
              <w:rPr>
                <w:rFonts w:hint="eastAsia" w:ascii="宋体" w:hAnsi="宋体" w:eastAsia="宋体"/>
                <w:color w:val="000000"/>
                <w:sz w:val="18"/>
                <w:szCs w:val="18"/>
              </w:rPr>
              <w:t>拟参加公招考试</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218</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4.25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4.05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CC9C0"/>
            <w:noWrap/>
            <w:vAlign w:val="center"/>
          </w:tcPr>
          <w:p>
            <w:pPr>
              <w:widowControl/>
              <w:spacing w:line="300" w:lineRule="auto"/>
              <w:ind w:firstLine="0" w:firstLineChars="0"/>
              <w:jc w:val="center"/>
              <w:textAlignment w:val="center"/>
              <w:rPr>
                <w:rFonts w:ascii="宋体" w:hAnsi="宋体" w:eastAsia="宋体" w:cs="Times New Roman"/>
                <w:sz w:val="18"/>
                <w:szCs w:val="18"/>
              </w:rPr>
            </w:pPr>
            <w:r>
              <w:rPr>
                <w:rFonts w:hint="eastAsia" w:ascii="宋体" w:hAnsi="宋体" w:eastAsia="宋体"/>
                <w:color w:val="000000"/>
                <w:sz w:val="18"/>
                <w:szCs w:val="18"/>
              </w:rPr>
              <w:t>拟创业</w:t>
            </w:r>
          </w:p>
        </w:tc>
        <w:tc>
          <w:tcPr>
            <w:tcW w:w="896"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c>
          <w:tcPr>
            <w:tcW w:w="8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0.04 </w:t>
            </w:r>
          </w:p>
        </w:tc>
        <w:tc>
          <w:tcPr>
            <w:tcW w:w="816"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w:t>
            </w:r>
          </w:p>
        </w:tc>
        <w:tc>
          <w:tcPr>
            <w:tcW w:w="82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b/>
                <w:bCs/>
                <w:sz w:val="18"/>
                <w:szCs w:val="18"/>
              </w:rPr>
            </w:pPr>
            <w:r>
              <w:rPr>
                <w:rFonts w:hint="eastAsia" w:ascii="宋体" w:hAnsi="宋体" w:eastAsia="宋体"/>
                <w:color w:val="000000"/>
                <w:sz w:val="18"/>
                <w:szCs w:val="18"/>
              </w:rPr>
              <w:t>拟应征入伍</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6</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0.12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0</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DC4BB"/>
            <w:noWrap/>
            <w:vAlign w:val="center"/>
          </w:tcPr>
          <w:p>
            <w:pPr>
              <w:widowControl/>
              <w:spacing w:line="300" w:lineRule="auto"/>
              <w:ind w:firstLine="0" w:firstLineChars="0"/>
              <w:jc w:val="center"/>
              <w:textAlignment w:val="center"/>
              <w:rPr>
                <w:rFonts w:ascii="宋体" w:hAnsi="宋体" w:eastAsia="宋体" w:cs="Times New Roman"/>
                <w:b/>
                <w:bCs/>
                <w:sz w:val="18"/>
                <w:szCs w:val="18"/>
              </w:rPr>
            </w:pPr>
            <w:r>
              <w:rPr>
                <w:rFonts w:hint="eastAsia" w:ascii="宋体" w:hAnsi="宋体" w:eastAsia="宋体"/>
                <w:color w:val="000000"/>
                <w:sz w:val="18"/>
                <w:szCs w:val="18"/>
              </w:rPr>
              <w:t>不就业拟升学</w:t>
            </w:r>
          </w:p>
        </w:tc>
        <w:tc>
          <w:tcPr>
            <w:tcW w:w="896" w:type="pct"/>
            <w:shd w:val="clear" w:color="auto" w:fill="FDC4BB"/>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304</w:t>
            </w:r>
          </w:p>
        </w:tc>
        <w:tc>
          <w:tcPr>
            <w:tcW w:w="815"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5.92 </w:t>
            </w:r>
          </w:p>
        </w:tc>
        <w:tc>
          <w:tcPr>
            <w:tcW w:w="816"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4</w:t>
            </w:r>
          </w:p>
        </w:tc>
        <w:tc>
          <w:tcPr>
            <w:tcW w:w="822"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2.31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b/>
                <w:bCs/>
                <w:sz w:val="18"/>
                <w:szCs w:val="18"/>
              </w:rPr>
            </w:pPr>
            <w:r>
              <w:rPr>
                <w:rFonts w:hint="eastAsia" w:ascii="宋体" w:hAnsi="宋体" w:eastAsia="宋体"/>
                <w:color w:val="000000"/>
                <w:sz w:val="18"/>
                <w:szCs w:val="18"/>
              </w:rPr>
              <w:t>暂不就业</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16</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0.31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0</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FDC4BB"/>
            <w:noWrap/>
            <w:vAlign w:val="center"/>
          </w:tcPr>
          <w:p>
            <w:pPr>
              <w:widowControl/>
              <w:spacing w:line="300" w:lineRule="auto"/>
              <w:ind w:firstLine="0" w:firstLineChars="0"/>
              <w:jc w:val="center"/>
              <w:textAlignment w:val="center"/>
              <w:rPr>
                <w:rFonts w:ascii="宋体" w:hAnsi="宋体" w:eastAsia="宋体" w:cs="Times New Roman"/>
                <w:b/>
                <w:bCs/>
                <w:sz w:val="18"/>
                <w:szCs w:val="18"/>
              </w:rPr>
            </w:pPr>
            <w:r>
              <w:rPr>
                <w:rFonts w:hint="eastAsia" w:ascii="宋体" w:hAnsi="宋体" w:eastAsia="宋体"/>
                <w:color w:val="000000"/>
                <w:sz w:val="18"/>
                <w:szCs w:val="18"/>
              </w:rPr>
              <w:t>拟出国出境</w:t>
            </w:r>
          </w:p>
        </w:tc>
        <w:tc>
          <w:tcPr>
            <w:tcW w:w="896" w:type="pct"/>
            <w:shd w:val="clear" w:color="auto" w:fill="FDC4BB"/>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16</w:t>
            </w:r>
          </w:p>
        </w:tc>
        <w:tc>
          <w:tcPr>
            <w:tcW w:w="815"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0.31 </w:t>
            </w:r>
          </w:p>
        </w:tc>
        <w:tc>
          <w:tcPr>
            <w:tcW w:w="816"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0</w:t>
            </w:r>
          </w:p>
        </w:tc>
        <w:tc>
          <w:tcPr>
            <w:tcW w:w="822" w:type="pct"/>
            <w:shd w:val="clear" w:color="auto" w:fill="FDC4BB"/>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0.00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651" w:type="pct"/>
            <w:shd w:val="clear" w:color="auto" w:fill="auto"/>
            <w:noWrap/>
            <w:vAlign w:val="center"/>
          </w:tcPr>
          <w:p>
            <w:pPr>
              <w:widowControl/>
              <w:spacing w:line="300" w:lineRule="auto"/>
              <w:ind w:firstLine="0" w:firstLineChars="0"/>
              <w:jc w:val="center"/>
              <w:textAlignment w:val="center"/>
              <w:rPr>
                <w:rFonts w:ascii="宋体" w:hAnsi="宋体" w:eastAsia="宋体" w:cs="Times New Roman"/>
                <w:b/>
                <w:bCs/>
                <w:sz w:val="18"/>
                <w:szCs w:val="18"/>
              </w:rPr>
            </w:pPr>
            <w:r>
              <w:rPr>
                <w:rFonts w:hint="eastAsia" w:ascii="宋体" w:hAnsi="宋体" w:eastAsia="宋体"/>
                <w:b/>
                <w:bCs/>
                <w:color w:val="000000"/>
                <w:sz w:val="18"/>
                <w:szCs w:val="18"/>
              </w:rPr>
              <w:t>总计</w:t>
            </w:r>
          </w:p>
        </w:tc>
        <w:tc>
          <w:tcPr>
            <w:tcW w:w="896" w:type="pct"/>
            <w:shd w:val="clear" w:color="auto" w:fill="auto"/>
            <w:noWrap/>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5134</w:t>
            </w:r>
          </w:p>
        </w:tc>
        <w:tc>
          <w:tcPr>
            <w:tcW w:w="815"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100.00 </w:t>
            </w:r>
          </w:p>
        </w:tc>
        <w:tc>
          <w:tcPr>
            <w:tcW w:w="816"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173</w:t>
            </w:r>
          </w:p>
        </w:tc>
        <w:tc>
          <w:tcPr>
            <w:tcW w:w="822"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100.00 </w:t>
            </w:r>
          </w:p>
        </w:tc>
      </w:tr>
    </w:tbl>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12" w:name="_Toc58856508"/>
      <w:r>
        <w:rPr>
          <w:rFonts w:hint="eastAsia" w:ascii="Times New Roman" w:hAnsi="Times New Roman" w:eastAsia="宋体" w:cs="Times New Roman"/>
          <w:b/>
          <w:bCs/>
          <w:sz w:val="28"/>
          <w:szCs w:val="32"/>
        </w:rPr>
        <w:t>三、2020届本科毕业生就业特征分布</w:t>
      </w:r>
      <w:bookmarkEnd w:id="12"/>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3" w:name="_Toc58856509"/>
      <w:r>
        <w:rPr>
          <w:rFonts w:hint="eastAsia" w:ascii="Times New Roman" w:hAnsi="Times New Roman" w:eastAsia="宋体" w:cs="Times New Roman"/>
          <w:b/>
          <w:bCs/>
          <w:sz w:val="24"/>
          <w:szCs w:val="32"/>
        </w:rPr>
        <w:t>（一）毕业去向统计</w:t>
      </w:r>
      <w:bookmarkEnd w:id="13"/>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从毕业去向看，按照占比从高到低依次是“签就业协议形式就业”（</w:t>
      </w:r>
      <w:r>
        <w:rPr>
          <w:rFonts w:ascii="Times New Roman" w:hAnsi="Times New Roman" w:eastAsia="宋体" w:cs="Times New Roman"/>
          <w:sz w:val="24"/>
          <w:szCs w:val="22"/>
        </w:rPr>
        <w:t>1907</w:t>
      </w:r>
      <w:r>
        <w:rPr>
          <w:rFonts w:hint="eastAsia" w:ascii="Times New Roman" w:hAnsi="Times New Roman" w:eastAsia="宋体" w:cs="Times New Roman"/>
          <w:sz w:val="24"/>
          <w:szCs w:val="22"/>
        </w:rPr>
        <w:t>人，占就业人数的</w:t>
      </w:r>
      <w:r>
        <w:rPr>
          <w:rFonts w:ascii="Times New Roman" w:hAnsi="Times New Roman" w:eastAsia="宋体" w:cs="Times New Roman"/>
          <w:sz w:val="24"/>
          <w:szCs w:val="22"/>
        </w:rPr>
        <w:t>46.88</w:t>
      </w:r>
      <w:r>
        <w:rPr>
          <w:rFonts w:hint="eastAsia" w:ascii="Times New Roman" w:hAnsi="Times New Roman" w:eastAsia="宋体" w:cs="Times New Roman"/>
          <w:sz w:val="24"/>
          <w:szCs w:val="22"/>
        </w:rPr>
        <w:t>%）、“国内升学”（</w:t>
      </w:r>
      <w:r>
        <w:rPr>
          <w:rFonts w:ascii="Times New Roman" w:hAnsi="Times New Roman" w:eastAsia="宋体" w:cs="Times New Roman"/>
          <w:sz w:val="24"/>
          <w:szCs w:val="22"/>
        </w:rPr>
        <w:t>1171</w:t>
      </w:r>
      <w:r>
        <w:rPr>
          <w:rFonts w:hint="eastAsia" w:ascii="Times New Roman" w:hAnsi="Times New Roman" w:eastAsia="宋体" w:cs="Times New Roman"/>
          <w:sz w:val="24"/>
          <w:szCs w:val="22"/>
        </w:rPr>
        <w:t>人，占就业人数的</w:t>
      </w:r>
      <w:r>
        <w:rPr>
          <w:rFonts w:ascii="Times New Roman" w:hAnsi="Times New Roman" w:eastAsia="宋体" w:cs="Times New Roman"/>
          <w:sz w:val="24"/>
          <w:szCs w:val="22"/>
        </w:rPr>
        <w:t>28.79</w:t>
      </w:r>
      <w:r>
        <w:rPr>
          <w:rFonts w:hint="eastAsia" w:ascii="Times New Roman" w:hAnsi="Times New Roman" w:eastAsia="宋体" w:cs="Times New Roman"/>
          <w:sz w:val="24"/>
          <w:szCs w:val="22"/>
        </w:rPr>
        <w:t>%）、“出国、出境”（</w:t>
      </w:r>
      <w:r>
        <w:rPr>
          <w:rFonts w:ascii="Times New Roman" w:hAnsi="Times New Roman" w:eastAsia="宋体" w:cs="Times New Roman"/>
          <w:sz w:val="24"/>
          <w:szCs w:val="22"/>
        </w:rPr>
        <w:t>455</w:t>
      </w:r>
      <w:r>
        <w:rPr>
          <w:rFonts w:hint="eastAsia" w:ascii="Times New Roman" w:hAnsi="Times New Roman" w:eastAsia="宋体" w:cs="Times New Roman"/>
          <w:sz w:val="24"/>
          <w:szCs w:val="22"/>
        </w:rPr>
        <w:t>人，占就业人数的</w:t>
      </w:r>
      <w:r>
        <w:rPr>
          <w:rFonts w:ascii="Times New Roman" w:hAnsi="Times New Roman" w:eastAsia="宋体" w:cs="Times New Roman"/>
          <w:sz w:val="24"/>
          <w:szCs w:val="22"/>
        </w:rPr>
        <w:t>11.18</w:t>
      </w:r>
      <w:r>
        <w:rPr>
          <w:rFonts w:hint="eastAsia" w:ascii="Times New Roman" w:hAnsi="Times New Roman" w:eastAsia="宋体" w:cs="Times New Roman"/>
          <w:sz w:val="24"/>
          <w:szCs w:val="22"/>
        </w:rPr>
        <w:t>%）；“国家基层项目”的人数最少，仅有</w:t>
      </w:r>
      <w:r>
        <w:rPr>
          <w:rFonts w:ascii="Times New Roman" w:hAnsi="Times New Roman" w:eastAsia="宋体" w:cs="Times New Roman"/>
          <w:sz w:val="24"/>
          <w:szCs w:val="22"/>
        </w:rPr>
        <w:t>5</w:t>
      </w:r>
      <w:r>
        <w:rPr>
          <w:rFonts w:hint="eastAsia" w:ascii="Times New Roman" w:hAnsi="Times New Roman" w:eastAsia="宋体" w:cs="Times New Roman"/>
          <w:sz w:val="24"/>
          <w:szCs w:val="22"/>
        </w:rPr>
        <w:t>人，占就业人数的0</w:t>
      </w:r>
      <w:r>
        <w:rPr>
          <w:rFonts w:ascii="Times New Roman" w:hAnsi="Times New Roman" w:eastAsia="宋体" w:cs="Times New Roman"/>
          <w:sz w:val="24"/>
          <w:szCs w:val="22"/>
        </w:rPr>
        <w:t>.12%</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5701665" cy="2830195"/>
            <wp:effectExtent l="0" t="0" r="635" b="190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图1</w:t>
      </w:r>
      <w:r>
        <w:rPr>
          <w:rFonts w:ascii="Times New Roman" w:hAnsi="Times New Roman" w:eastAsia="宋体" w:cs="Times New Roman"/>
          <w:sz w:val="18"/>
          <w:szCs w:val="20"/>
        </w:rPr>
        <w:t xml:space="preserve">-1  </w:t>
      </w:r>
      <w:r>
        <w:rPr>
          <w:rFonts w:hint="eastAsia" w:ascii="Times New Roman" w:hAnsi="Times New Roman" w:eastAsia="宋体" w:cs="Times New Roman"/>
          <w:sz w:val="18"/>
          <w:szCs w:val="20"/>
        </w:rPr>
        <w:t>2020届毕业生毕业去向分布</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4" w:name="_Toc58856510"/>
      <w:r>
        <w:rPr>
          <w:rFonts w:hint="eastAsia" w:ascii="Times New Roman" w:hAnsi="Times New Roman" w:eastAsia="宋体" w:cs="Times New Roman"/>
          <w:b/>
          <w:bCs/>
          <w:sz w:val="24"/>
          <w:szCs w:val="32"/>
        </w:rPr>
        <w:t>（二）就业单位性质分布</w:t>
      </w:r>
      <w:bookmarkEnd w:id="1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从就业单位性质看，去企业就业的人数最多，达</w:t>
      </w:r>
      <w:r>
        <w:rPr>
          <w:rFonts w:ascii="Times New Roman" w:hAnsi="Times New Roman" w:eastAsia="宋体" w:cs="Times New Roman"/>
          <w:sz w:val="24"/>
          <w:szCs w:val="22"/>
        </w:rPr>
        <w:t>2291</w:t>
      </w:r>
      <w:r>
        <w:rPr>
          <w:rFonts w:hint="eastAsia" w:ascii="Times New Roman" w:hAnsi="Times New Roman" w:eastAsia="宋体" w:cs="Times New Roman"/>
          <w:sz w:val="24"/>
          <w:szCs w:val="22"/>
        </w:rPr>
        <w:t>人，占比为5</w:t>
      </w:r>
      <w:r>
        <w:rPr>
          <w:rFonts w:ascii="Times New Roman" w:hAnsi="Times New Roman" w:eastAsia="宋体" w:cs="Times New Roman"/>
          <w:sz w:val="24"/>
          <w:szCs w:val="22"/>
        </w:rPr>
        <w:t>6.36</w:t>
      </w:r>
      <w:r>
        <w:rPr>
          <w:rFonts w:hint="eastAsia" w:ascii="Times New Roman" w:hAnsi="Times New Roman" w:eastAsia="宋体" w:cs="Times New Roman"/>
          <w:sz w:val="24"/>
          <w:szCs w:val="22"/>
        </w:rPr>
        <w:t>%；到事业单位就业</w:t>
      </w:r>
      <w:r>
        <w:rPr>
          <w:rFonts w:ascii="Times New Roman" w:hAnsi="Times New Roman" w:eastAsia="宋体" w:cs="Times New Roman"/>
          <w:sz w:val="24"/>
          <w:szCs w:val="22"/>
        </w:rPr>
        <w:t>55</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2.25</w:t>
      </w:r>
      <w:r>
        <w:rPr>
          <w:rFonts w:hint="eastAsia" w:ascii="Times New Roman" w:hAnsi="Times New Roman" w:eastAsia="宋体" w:cs="Times New Roman"/>
          <w:sz w:val="24"/>
          <w:szCs w:val="22"/>
        </w:rPr>
        <w:t>%；到机关单位就业</w:t>
      </w:r>
      <w:r>
        <w:rPr>
          <w:rFonts w:ascii="Times New Roman" w:hAnsi="Times New Roman" w:eastAsia="宋体" w:cs="Times New Roman"/>
          <w:sz w:val="24"/>
          <w:szCs w:val="22"/>
        </w:rPr>
        <w:t>79</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3.24</w:t>
      </w:r>
      <w:r>
        <w:rPr>
          <w:rFonts w:hint="eastAsia" w:ascii="Times New Roman" w:hAnsi="Times New Roman" w:eastAsia="宋体" w:cs="Times New Roman"/>
          <w:sz w:val="24"/>
          <w:szCs w:val="22"/>
        </w:rPr>
        <w:t>%。</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企业就业毕业生中，去往“其他企业”就业1</w:t>
      </w:r>
      <w:r>
        <w:rPr>
          <w:rFonts w:ascii="Times New Roman" w:hAnsi="Times New Roman" w:eastAsia="宋体" w:cs="Times New Roman"/>
          <w:sz w:val="24"/>
          <w:szCs w:val="22"/>
        </w:rPr>
        <w:t>453</w:t>
      </w:r>
      <w:r>
        <w:rPr>
          <w:rFonts w:hint="eastAsia" w:ascii="Times New Roman" w:hAnsi="Times New Roman" w:eastAsia="宋体" w:cs="Times New Roman"/>
          <w:sz w:val="24"/>
          <w:szCs w:val="22"/>
        </w:rPr>
        <w:t>人，占比</w:t>
      </w:r>
      <w:r>
        <w:rPr>
          <w:rFonts w:ascii="Times New Roman" w:hAnsi="Times New Roman" w:eastAsia="宋体" w:cs="Times New Roman"/>
          <w:sz w:val="24"/>
          <w:szCs w:val="22"/>
        </w:rPr>
        <w:t>35.75</w:t>
      </w:r>
      <w:r>
        <w:rPr>
          <w:rFonts w:hint="eastAsia" w:ascii="Times New Roman" w:hAnsi="Times New Roman" w:eastAsia="宋体" w:cs="Times New Roman"/>
          <w:sz w:val="24"/>
          <w:szCs w:val="22"/>
        </w:rPr>
        <w:t>%；其后依次是“国有企业”（7</w:t>
      </w:r>
      <w:r>
        <w:rPr>
          <w:rFonts w:ascii="Times New Roman" w:hAnsi="Times New Roman" w:eastAsia="宋体" w:cs="Times New Roman"/>
          <w:sz w:val="24"/>
          <w:szCs w:val="22"/>
        </w:rPr>
        <w:t>03</w:t>
      </w:r>
      <w:r>
        <w:rPr>
          <w:rFonts w:hint="eastAsia" w:ascii="Times New Roman" w:hAnsi="Times New Roman" w:eastAsia="宋体" w:cs="Times New Roman"/>
          <w:sz w:val="24"/>
          <w:szCs w:val="22"/>
        </w:rPr>
        <w:t>人，1</w:t>
      </w:r>
      <w:r>
        <w:rPr>
          <w:rFonts w:ascii="Times New Roman" w:hAnsi="Times New Roman" w:eastAsia="宋体" w:cs="Times New Roman"/>
          <w:sz w:val="24"/>
          <w:szCs w:val="22"/>
        </w:rPr>
        <w:t>7.29</w:t>
      </w:r>
      <w:r>
        <w:rPr>
          <w:rFonts w:hint="eastAsia" w:ascii="Times New Roman" w:hAnsi="Times New Roman" w:eastAsia="宋体" w:cs="Times New Roman"/>
          <w:sz w:val="24"/>
          <w:szCs w:val="22"/>
        </w:rPr>
        <w:t>%）和“三资企业”（1</w:t>
      </w:r>
      <w:r>
        <w:rPr>
          <w:rFonts w:ascii="Times New Roman" w:hAnsi="Times New Roman" w:eastAsia="宋体" w:cs="Times New Roman"/>
          <w:sz w:val="24"/>
          <w:szCs w:val="22"/>
        </w:rPr>
        <w:t>35</w:t>
      </w:r>
      <w:r>
        <w:rPr>
          <w:rFonts w:hint="eastAsia" w:ascii="Times New Roman" w:hAnsi="Times New Roman" w:eastAsia="宋体" w:cs="Times New Roman"/>
          <w:sz w:val="24"/>
          <w:szCs w:val="22"/>
        </w:rPr>
        <w:t>人，</w:t>
      </w:r>
      <w:r>
        <w:rPr>
          <w:rFonts w:ascii="Times New Roman" w:hAnsi="Times New Roman" w:eastAsia="宋体" w:cs="Times New Roman"/>
          <w:sz w:val="24"/>
          <w:szCs w:val="22"/>
        </w:rPr>
        <w:t>3.32</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w:t>
      </w:r>
      <w:r>
        <w:rPr>
          <w:rFonts w:ascii="Times New Roman" w:hAnsi="Times New Roman" w:eastAsia="宋体" w:cs="Times New Roman"/>
          <w:sz w:val="18"/>
          <w:szCs w:val="20"/>
        </w:rPr>
        <w:t>8</w:t>
      </w:r>
      <w:r>
        <w:rPr>
          <w:rFonts w:hint="eastAsia" w:ascii="Times New Roman" w:hAnsi="Times New Roman" w:eastAsia="宋体" w:cs="Times New Roman"/>
          <w:sz w:val="18"/>
          <w:szCs w:val="20"/>
        </w:rPr>
        <w:t xml:space="preserve">  2020届本科毕业生就业单位性质分布</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412"/>
        <w:gridCol w:w="1694"/>
        <w:gridCol w:w="1699"/>
        <w:gridCol w:w="1717"/>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2002"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994"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单位类型</w:t>
            </w:r>
          </w:p>
        </w:tc>
        <w:tc>
          <w:tcPr>
            <w:tcW w:w="99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100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restart"/>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企业</w:t>
            </w:r>
          </w:p>
        </w:tc>
        <w:tc>
          <w:tcPr>
            <w:tcW w:w="994"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其他企业</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145</w:t>
            </w:r>
            <w:r>
              <w:rPr>
                <w:rFonts w:ascii="Times New Roman" w:hAnsi="Times New Roman" w:eastAsia="宋体" w:cs="Times New Roman"/>
                <w:sz w:val="18"/>
                <w:szCs w:val="18"/>
              </w:rPr>
              <w:t>3</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35.75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国有企业</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703</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17.29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三资企业</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135</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3.32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auto"/>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小计</w:t>
            </w:r>
          </w:p>
        </w:tc>
        <w:tc>
          <w:tcPr>
            <w:tcW w:w="997" w:type="pct"/>
            <w:shd w:val="clear" w:color="auto" w:fill="auto"/>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229</w:t>
            </w:r>
            <w:r>
              <w:rPr>
                <w:rFonts w:ascii="Times New Roman" w:hAnsi="Times New Roman" w:eastAsia="宋体" w:cs="Times New Roman"/>
                <w:b/>
                <w:bCs/>
                <w:sz w:val="18"/>
                <w:szCs w:val="18"/>
              </w:rPr>
              <w:t>1</w:t>
            </w:r>
          </w:p>
        </w:tc>
        <w:tc>
          <w:tcPr>
            <w:tcW w:w="1007" w:type="pct"/>
            <w:shd w:val="clear" w:color="auto" w:fill="auto"/>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56.36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restart"/>
            <w:shd w:val="clear" w:color="auto" w:fill="auto"/>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其他</w:t>
            </w: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机关</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79</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3.24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部队</w:t>
            </w:r>
          </w:p>
        </w:tc>
        <w:tc>
          <w:tcPr>
            <w:tcW w:w="99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100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科研设计单位</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0.20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城镇社区</w:t>
            </w:r>
          </w:p>
        </w:tc>
        <w:tc>
          <w:tcPr>
            <w:tcW w:w="99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100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0.04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auto"/>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olor w:val="000000"/>
                <w:sz w:val="18"/>
                <w:szCs w:val="18"/>
              </w:rPr>
              <w:t>农村建制村</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1</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 xml:space="preserve">0.04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994"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b/>
                <w:bCs/>
                <w:color w:val="000000"/>
                <w:sz w:val="18"/>
                <w:szCs w:val="18"/>
              </w:rPr>
              <w:t>小计</w:t>
            </w:r>
          </w:p>
        </w:tc>
        <w:tc>
          <w:tcPr>
            <w:tcW w:w="997"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95</w:t>
            </w:r>
          </w:p>
        </w:tc>
        <w:tc>
          <w:tcPr>
            <w:tcW w:w="1007" w:type="pct"/>
            <w:shd w:val="clear" w:color="auto" w:fill="auto"/>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3.89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restart"/>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事业单位</w:t>
            </w: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高等教育单位</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34</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1.39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994"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其他事业单位</w:t>
            </w:r>
          </w:p>
        </w:tc>
        <w:tc>
          <w:tcPr>
            <w:tcW w:w="99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11</w:t>
            </w:r>
          </w:p>
        </w:tc>
        <w:tc>
          <w:tcPr>
            <w:tcW w:w="100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0.45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中初教育单位</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0.37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994"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医疗卫生单位</w:t>
            </w:r>
          </w:p>
        </w:tc>
        <w:tc>
          <w:tcPr>
            <w:tcW w:w="99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1007"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0.04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2" w:type="pct"/>
            <w:vMerge w:val="continue"/>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994"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b/>
                <w:bCs/>
                <w:color w:val="000000"/>
                <w:sz w:val="18"/>
                <w:szCs w:val="18"/>
              </w:rPr>
              <w:t>小计</w:t>
            </w:r>
          </w:p>
        </w:tc>
        <w:tc>
          <w:tcPr>
            <w:tcW w:w="997"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55</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等线" w:cs="Times New Roman"/>
                <w:b/>
                <w:bCs/>
                <w:color w:val="000000"/>
                <w:sz w:val="18"/>
                <w:szCs w:val="18"/>
              </w:rPr>
              <w:t xml:space="preserve">2.25 </w:t>
            </w:r>
          </w:p>
        </w:tc>
      </w:tr>
    </w:tbl>
    <w:p>
      <w:pPr>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注：此处仅分析已就业的</w:t>
      </w:r>
      <w:r>
        <w:rPr>
          <w:rFonts w:ascii="Times New Roman" w:hAnsi="Times New Roman" w:eastAsia="宋体" w:cs="Times New Roman"/>
          <w:sz w:val="18"/>
          <w:szCs w:val="18"/>
        </w:rPr>
        <w:t>2441</w:t>
      </w:r>
      <w:r>
        <w:rPr>
          <w:rFonts w:hint="eastAsia" w:ascii="Times New Roman" w:hAnsi="Times New Roman" w:eastAsia="宋体" w:cs="Times New Roman"/>
          <w:sz w:val="18"/>
          <w:szCs w:val="18"/>
        </w:rPr>
        <w:t>名毕业生，其中国内升学、出国出境以及1名毕业去向为自由职业但就业单位不明确的毕业生不包含在内。</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5" w:name="_Toc58856511"/>
      <w:r>
        <w:rPr>
          <w:rFonts w:hint="eastAsia" w:ascii="Times New Roman" w:hAnsi="Times New Roman" w:eastAsia="宋体" w:cs="Times New Roman"/>
          <w:b/>
          <w:bCs/>
          <w:sz w:val="24"/>
          <w:szCs w:val="32"/>
        </w:rPr>
        <w:t>（三）就业单位行业分布</w:t>
      </w:r>
      <w:bookmarkEnd w:id="1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毕业去向人数最多的行业是“金融业”，占比</w:t>
      </w:r>
      <w:r>
        <w:rPr>
          <w:rFonts w:ascii="Times New Roman" w:hAnsi="Times New Roman" w:eastAsia="宋体" w:cs="Times New Roman"/>
          <w:sz w:val="24"/>
          <w:szCs w:val="22"/>
        </w:rPr>
        <w:t>18.19</w:t>
      </w:r>
      <w:r>
        <w:rPr>
          <w:rFonts w:hint="eastAsia" w:ascii="Times New Roman" w:hAnsi="Times New Roman" w:eastAsia="宋体" w:cs="Times New Roman"/>
          <w:sz w:val="24"/>
          <w:szCs w:val="22"/>
        </w:rPr>
        <w:t>%；其次是“制造业”，占比</w:t>
      </w:r>
      <w:r>
        <w:rPr>
          <w:rFonts w:ascii="Times New Roman" w:hAnsi="Times New Roman" w:eastAsia="宋体" w:cs="Times New Roman"/>
          <w:sz w:val="24"/>
          <w:szCs w:val="22"/>
        </w:rPr>
        <w:t>15.03</w:t>
      </w:r>
      <w:r>
        <w:rPr>
          <w:rFonts w:hint="eastAsia" w:ascii="Times New Roman" w:hAnsi="Times New Roman" w:eastAsia="宋体" w:cs="Times New Roman"/>
          <w:sz w:val="24"/>
          <w:szCs w:val="22"/>
        </w:rPr>
        <w:t>%；排名第三的是“批发和零售业”，占比</w:t>
      </w:r>
      <w:r>
        <w:rPr>
          <w:rFonts w:ascii="Times New Roman" w:hAnsi="Times New Roman" w:eastAsia="宋体" w:cs="Times New Roman"/>
          <w:sz w:val="24"/>
          <w:szCs w:val="22"/>
        </w:rPr>
        <w:t>11.92</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54220" cy="3355340"/>
            <wp:effectExtent l="0" t="0" r="5080" b="1016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图1-</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2020届本科毕业生就业单位行业分布</w:t>
      </w:r>
    </w:p>
    <w:p>
      <w:pPr>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注：此处仅分析已就业的</w:t>
      </w:r>
      <w:r>
        <w:rPr>
          <w:rFonts w:ascii="Times New Roman" w:hAnsi="Times New Roman" w:eastAsia="宋体" w:cs="Times New Roman"/>
          <w:sz w:val="18"/>
          <w:szCs w:val="18"/>
        </w:rPr>
        <w:t>2441</w:t>
      </w:r>
      <w:r>
        <w:rPr>
          <w:rFonts w:hint="eastAsia" w:ascii="Times New Roman" w:hAnsi="Times New Roman" w:eastAsia="宋体" w:cs="Times New Roman"/>
          <w:sz w:val="18"/>
          <w:szCs w:val="18"/>
        </w:rPr>
        <w:t>名毕业生，其中国内升学、出国出境以及1名毕业去向为自由职业但就业单位不明确的毕业生不包含在内。</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6" w:name="_Toc58856512"/>
      <w:r>
        <w:rPr>
          <w:rFonts w:hint="eastAsia" w:ascii="Times New Roman" w:hAnsi="Times New Roman" w:eastAsia="宋体" w:cs="Times New Roman"/>
          <w:b/>
          <w:bCs/>
          <w:sz w:val="24"/>
          <w:szCs w:val="32"/>
        </w:rPr>
        <w:t>（四）工作职位类别分布</w:t>
      </w:r>
      <w:bookmarkEnd w:id="16"/>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2020届本科毕业生工作职位类别主要是“金融业务人员”，占比</w:t>
      </w:r>
      <w:r>
        <w:rPr>
          <w:rFonts w:ascii="Times New Roman" w:hAnsi="Times New Roman" w:eastAsia="宋体" w:cs="Times New Roman"/>
          <w:sz w:val="24"/>
          <w:szCs w:val="22"/>
        </w:rPr>
        <w:t>20.89</w:t>
      </w:r>
      <w:r>
        <w:rPr>
          <w:rFonts w:hint="eastAsia" w:ascii="Times New Roman" w:hAnsi="Times New Roman" w:eastAsia="宋体" w:cs="Times New Roman"/>
          <w:sz w:val="24"/>
          <w:szCs w:val="22"/>
        </w:rPr>
        <w:t>%；“经济业务人员”，占比</w:t>
      </w:r>
      <w:r>
        <w:rPr>
          <w:rFonts w:ascii="Times New Roman" w:hAnsi="Times New Roman" w:eastAsia="宋体" w:cs="Times New Roman"/>
          <w:sz w:val="24"/>
          <w:szCs w:val="22"/>
        </w:rPr>
        <w:t>15.20</w:t>
      </w:r>
      <w:r>
        <w:rPr>
          <w:rFonts w:hint="eastAsia" w:ascii="Times New Roman" w:hAnsi="Times New Roman" w:eastAsia="宋体" w:cs="Times New Roman"/>
          <w:sz w:val="24"/>
          <w:szCs w:val="22"/>
        </w:rPr>
        <w:t>%；“商业和服务业人员”，占比</w:t>
      </w:r>
      <w:r>
        <w:rPr>
          <w:rFonts w:ascii="Times New Roman" w:hAnsi="Times New Roman" w:eastAsia="宋体" w:cs="Times New Roman"/>
          <w:sz w:val="24"/>
          <w:szCs w:val="22"/>
        </w:rPr>
        <w:t>9.42</w:t>
      </w:r>
      <w:r>
        <w:rPr>
          <w:rFonts w:hint="eastAsia" w:ascii="Times New Roman" w:hAnsi="Times New Roman" w:eastAsia="宋体" w:cs="Times New Roman"/>
          <w:sz w:val="24"/>
          <w:szCs w:val="22"/>
        </w:rPr>
        <w:t>%；工作职位类别最少的是“卫生专业技术人员”、“生产和运输设备操作人员”，占比仅有0.</w:t>
      </w:r>
      <w:r>
        <w:rPr>
          <w:rFonts w:ascii="Times New Roman" w:hAnsi="Times New Roman" w:eastAsia="宋体" w:cs="Times New Roman"/>
          <w:sz w:val="24"/>
          <w:szCs w:val="22"/>
        </w:rPr>
        <w:t>04</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467860" cy="2932430"/>
            <wp:effectExtent l="0" t="0" r="2540" b="127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图1-</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2020届毕业生工作职位类别分布</w:t>
      </w:r>
    </w:p>
    <w:p>
      <w:pPr>
        <w:spacing w:line="24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注：此处仅分析已就业的</w:t>
      </w:r>
      <w:r>
        <w:rPr>
          <w:rFonts w:ascii="Times New Roman" w:hAnsi="Times New Roman" w:eastAsia="宋体" w:cs="Times New Roman"/>
          <w:sz w:val="18"/>
          <w:szCs w:val="18"/>
        </w:rPr>
        <w:t>2441</w:t>
      </w:r>
      <w:r>
        <w:rPr>
          <w:rFonts w:hint="eastAsia" w:ascii="Times New Roman" w:hAnsi="Times New Roman" w:eastAsia="宋体" w:cs="Times New Roman"/>
          <w:sz w:val="18"/>
          <w:szCs w:val="18"/>
        </w:rPr>
        <w:t>名毕业生，其中国内升学、出国出境以及1名毕业去向为自由职业但就业单位不明确的毕业生不包含在内。工作职位为“其他人员”的大多数为管培生等暂不确定具体岗位的情况</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17" w:name="_Toc58856513"/>
      <w:r>
        <w:rPr>
          <w:rFonts w:hint="eastAsia" w:ascii="Times New Roman" w:hAnsi="Times New Roman" w:eastAsia="宋体" w:cs="Times New Roman"/>
          <w:b/>
          <w:bCs/>
          <w:sz w:val="24"/>
          <w:szCs w:val="32"/>
        </w:rPr>
        <w:t>（五）就业地域分布（含留赣情况分布）</w:t>
      </w:r>
      <w:bookmarkEnd w:id="1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2020届本科毕业生中，有</w:t>
      </w:r>
      <w:r>
        <w:rPr>
          <w:rFonts w:ascii="Times New Roman" w:hAnsi="Times New Roman" w:eastAsia="宋体" w:cs="Times New Roman"/>
          <w:sz w:val="24"/>
          <w:szCs w:val="22"/>
        </w:rPr>
        <w:t>32.03</w:t>
      </w:r>
      <w:r>
        <w:rPr>
          <w:rFonts w:hint="eastAsia" w:ascii="Times New Roman" w:hAnsi="Times New Roman" w:eastAsia="宋体" w:cs="Times New Roman"/>
          <w:sz w:val="24"/>
          <w:szCs w:val="22"/>
        </w:rPr>
        <w:t>%在江西省就业（包括升学和出国、出境毕业生），其中就业人数最多的城市为南昌市，有9</w:t>
      </w:r>
      <w:r>
        <w:rPr>
          <w:rFonts w:ascii="Times New Roman" w:hAnsi="Times New Roman" w:eastAsia="宋体" w:cs="Times New Roman"/>
          <w:sz w:val="24"/>
          <w:szCs w:val="22"/>
        </w:rPr>
        <w:t>56</w:t>
      </w:r>
      <w:r>
        <w:rPr>
          <w:rFonts w:hint="eastAsia" w:ascii="Times New Roman" w:hAnsi="Times New Roman" w:eastAsia="宋体" w:cs="Times New Roman"/>
          <w:sz w:val="24"/>
          <w:szCs w:val="22"/>
        </w:rPr>
        <w:t>人，占在江西省就业人数的</w:t>
      </w:r>
      <w:r>
        <w:rPr>
          <w:rFonts w:ascii="Times New Roman" w:hAnsi="Times New Roman" w:eastAsia="宋体" w:cs="Times New Roman"/>
          <w:sz w:val="24"/>
          <w:szCs w:val="22"/>
        </w:rPr>
        <w:t>73.27</w:t>
      </w:r>
      <w:r>
        <w:rPr>
          <w:rFonts w:hint="eastAsia" w:ascii="Times New Roman" w:hAnsi="Times New Roman" w:eastAsia="宋体" w:cs="Times New Roman"/>
          <w:sz w:val="24"/>
          <w:szCs w:val="22"/>
        </w:rPr>
        <w:t>%，这与学校“服务区域经济社会发展”的办学定位相符；其次是赣州市，有6</w:t>
      </w:r>
      <w:r>
        <w:rPr>
          <w:rFonts w:ascii="Times New Roman" w:hAnsi="Times New Roman" w:eastAsia="宋体" w:cs="Times New Roman"/>
          <w:sz w:val="24"/>
          <w:szCs w:val="22"/>
        </w:rPr>
        <w:t>5</w:t>
      </w:r>
      <w:r>
        <w:rPr>
          <w:rFonts w:hint="eastAsia" w:ascii="Times New Roman" w:hAnsi="Times New Roman" w:eastAsia="宋体" w:cs="Times New Roman"/>
          <w:sz w:val="24"/>
          <w:szCs w:val="22"/>
        </w:rPr>
        <w:t>人，占在江西省就业人数的</w:t>
      </w:r>
      <w:r>
        <w:rPr>
          <w:rFonts w:ascii="Times New Roman" w:hAnsi="Times New Roman" w:eastAsia="宋体" w:cs="Times New Roman"/>
          <w:sz w:val="24"/>
          <w:szCs w:val="22"/>
        </w:rPr>
        <w:t>4.99</w:t>
      </w:r>
      <w:r>
        <w:rPr>
          <w:rFonts w:hint="eastAsia" w:ascii="Times New Roman" w:hAnsi="Times New Roman" w:eastAsia="宋体" w:cs="Times New Roman"/>
          <w:sz w:val="24"/>
          <w:szCs w:val="22"/>
        </w:rPr>
        <w:t>%；排名第三的是上饶市，有5</w:t>
      </w:r>
      <w:r>
        <w:rPr>
          <w:rFonts w:ascii="Times New Roman" w:hAnsi="Times New Roman" w:eastAsia="宋体" w:cs="Times New Roman"/>
          <w:sz w:val="24"/>
          <w:szCs w:val="22"/>
        </w:rPr>
        <w:t>0</w:t>
      </w:r>
      <w:r>
        <w:rPr>
          <w:rFonts w:hint="eastAsia" w:ascii="Times New Roman" w:hAnsi="Times New Roman" w:eastAsia="宋体" w:cs="Times New Roman"/>
          <w:sz w:val="24"/>
          <w:szCs w:val="22"/>
        </w:rPr>
        <w:t>人，占在江西省就业人数的</w:t>
      </w:r>
      <w:r>
        <w:rPr>
          <w:rFonts w:ascii="Times New Roman" w:hAnsi="Times New Roman" w:eastAsia="宋体" w:cs="Times New Roman"/>
          <w:sz w:val="24"/>
          <w:szCs w:val="22"/>
        </w:rPr>
        <w:t>3.84</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表1-11  2020届本科毕业生就业地域分布</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197"/>
        <w:gridCol w:w="1909"/>
        <w:gridCol w:w="1699"/>
        <w:gridCol w:w="1717"/>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876"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1120"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地区</w:t>
            </w:r>
          </w:p>
        </w:tc>
        <w:tc>
          <w:tcPr>
            <w:tcW w:w="99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100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restart"/>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省内外分布</w:t>
            </w:r>
          </w:p>
        </w:tc>
        <w:tc>
          <w:tcPr>
            <w:tcW w:w="1120"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江西省</w:t>
            </w:r>
          </w:p>
        </w:tc>
        <w:tc>
          <w:tcPr>
            <w:tcW w:w="99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1303</w:t>
            </w:r>
          </w:p>
        </w:tc>
        <w:tc>
          <w:tcPr>
            <w:tcW w:w="100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32.03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1120"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非江西省</w:t>
            </w:r>
          </w:p>
        </w:tc>
        <w:tc>
          <w:tcPr>
            <w:tcW w:w="997"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2765</w:t>
            </w:r>
          </w:p>
        </w:tc>
        <w:tc>
          <w:tcPr>
            <w:tcW w:w="1007"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67.97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1120"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b/>
                <w:bCs/>
                <w:color w:val="000000"/>
                <w:sz w:val="18"/>
                <w:szCs w:val="18"/>
              </w:rPr>
            </w:pPr>
            <w:r>
              <w:rPr>
                <w:rFonts w:hint="eastAsia" w:ascii="Times New Roman" w:hAnsi="Times New Roman" w:eastAsia="宋体" w:cs="Times New Roman"/>
                <w:b/>
                <w:bCs/>
                <w:sz w:val="18"/>
                <w:szCs w:val="18"/>
              </w:rPr>
              <w:t>小计</w:t>
            </w:r>
          </w:p>
        </w:tc>
        <w:tc>
          <w:tcPr>
            <w:tcW w:w="99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4068</w:t>
            </w:r>
          </w:p>
        </w:tc>
        <w:tc>
          <w:tcPr>
            <w:tcW w:w="100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100.00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restart"/>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color w:val="000000"/>
                <w:sz w:val="18"/>
                <w:szCs w:val="18"/>
                <w:lang w:bidi="ar"/>
              </w:rPr>
              <w:t>省内分布</w:t>
            </w: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江西省南昌市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956</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73.37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361" w:firstLineChars="200"/>
              <w:jc w:val="center"/>
              <w:textAlignment w:val="center"/>
              <w:rPr>
                <w:rFonts w:ascii="Times New Roman" w:hAnsi="Times New Roman" w:eastAsia="宋体" w:cs="Times New Roman"/>
                <w:b/>
                <w:bCs/>
                <w:color w:val="000000"/>
                <w:sz w:val="18"/>
                <w:szCs w:val="18"/>
                <w:lang w:bidi="ar"/>
              </w:rPr>
            </w:pPr>
          </w:p>
        </w:tc>
        <w:tc>
          <w:tcPr>
            <w:tcW w:w="1120"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江西省赣州市</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65</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361" w:firstLineChars="200"/>
              <w:jc w:val="center"/>
              <w:textAlignment w:val="center"/>
              <w:rPr>
                <w:rFonts w:ascii="Times New Roman" w:hAnsi="Times New Roman" w:eastAsia="宋体" w:cs="Times New Roman"/>
                <w:b/>
                <w:bCs/>
                <w:color w:val="000000"/>
                <w:sz w:val="18"/>
                <w:szCs w:val="18"/>
                <w:lang w:bidi="ar"/>
              </w:rPr>
            </w:pP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江西省上饶市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3.84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361" w:firstLineChars="200"/>
              <w:jc w:val="center"/>
              <w:textAlignment w:val="center"/>
              <w:rPr>
                <w:rFonts w:ascii="Times New Roman" w:hAnsi="Times New Roman" w:eastAsia="宋体" w:cs="Times New Roman"/>
                <w:b/>
                <w:bCs/>
                <w:color w:val="000000"/>
                <w:sz w:val="18"/>
                <w:szCs w:val="18"/>
                <w:lang w:bidi="ar"/>
              </w:rPr>
            </w:pPr>
          </w:p>
        </w:tc>
        <w:tc>
          <w:tcPr>
            <w:tcW w:w="1120"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江西省宜春市</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3.76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361" w:firstLineChars="200"/>
              <w:jc w:val="center"/>
              <w:textAlignment w:val="center"/>
              <w:rPr>
                <w:rFonts w:ascii="Times New Roman" w:hAnsi="Times New Roman" w:eastAsia="宋体" w:cs="Times New Roman"/>
                <w:b/>
                <w:bCs/>
                <w:color w:val="000000"/>
                <w:sz w:val="18"/>
                <w:szCs w:val="18"/>
                <w:lang w:bidi="ar"/>
              </w:rPr>
            </w:pP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江西省吉安市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43</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3.30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361" w:firstLineChars="200"/>
              <w:jc w:val="center"/>
              <w:textAlignment w:val="center"/>
              <w:rPr>
                <w:rFonts w:ascii="Times New Roman" w:hAnsi="Times New Roman" w:eastAsia="宋体" w:cs="Times New Roman"/>
                <w:b/>
                <w:bCs/>
                <w:color w:val="000000"/>
                <w:sz w:val="18"/>
                <w:szCs w:val="18"/>
                <w:lang w:bidi="ar"/>
              </w:rPr>
            </w:pPr>
          </w:p>
        </w:tc>
        <w:tc>
          <w:tcPr>
            <w:tcW w:w="1120"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江西省九江市</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41</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3.15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color w:val="000000"/>
                <w:sz w:val="18"/>
                <w:szCs w:val="18"/>
                <w:lang w:bidi="ar"/>
              </w:rPr>
            </w:pP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江西省景德镇市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2.15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color w:val="000000"/>
                <w:sz w:val="18"/>
                <w:szCs w:val="18"/>
                <w:lang w:bidi="ar"/>
              </w:rPr>
            </w:pPr>
          </w:p>
        </w:tc>
        <w:tc>
          <w:tcPr>
            <w:tcW w:w="1120"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江西省抚州市</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27</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江西省新余市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1120"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江西省萍乡市</w:t>
            </w:r>
          </w:p>
        </w:tc>
        <w:tc>
          <w:tcPr>
            <w:tcW w:w="99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w:t>
            </w:r>
          </w:p>
        </w:tc>
        <w:tc>
          <w:tcPr>
            <w:tcW w:w="1007" w:type="pct"/>
            <w:shd w:val="clear" w:color="auto" w:fill="FCC9C0"/>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1120"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江西省鹰潭市</w:t>
            </w:r>
          </w:p>
        </w:tc>
        <w:tc>
          <w:tcPr>
            <w:tcW w:w="99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11</w:t>
            </w:r>
          </w:p>
        </w:tc>
        <w:tc>
          <w:tcPr>
            <w:tcW w:w="1007" w:type="pct"/>
            <w:shd w:val="clear" w:color="auto" w:fill="auto"/>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0.84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6" w:type="pct"/>
            <w:vMerge w:val="continue"/>
            <w:shd w:val="clear" w:color="auto" w:fill="auto"/>
            <w:noWrap/>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p>
        </w:tc>
        <w:tc>
          <w:tcPr>
            <w:tcW w:w="1120"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小计</w:t>
            </w:r>
          </w:p>
        </w:tc>
        <w:tc>
          <w:tcPr>
            <w:tcW w:w="99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1303</w:t>
            </w:r>
          </w:p>
        </w:tc>
        <w:tc>
          <w:tcPr>
            <w:tcW w:w="1007"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100.00</w:t>
            </w:r>
          </w:p>
        </w:tc>
      </w:tr>
    </w:tbl>
    <w:p>
      <w:pPr>
        <w:spacing w:line="360" w:lineRule="auto"/>
        <w:ind w:firstLine="0" w:firstLineChars="0"/>
        <w:rPr>
          <w:rFonts w:ascii="宋体" w:hAnsi="宋体" w:eastAsia="宋体" w:cs="楷体"/>
          <w:sz w:val="18"/>
          <w:szCs w:val="18"/>
        </w:rPr>
      </w:pPr>
      <w:r>
        <w:rPr>
          <w:rFonts w:hint="eastAsia" w:ascii="宋体" w:hAnsi="宋体" w:eastAsia="宋体" w:cs="楷体"/>
          <w:sz w:val="18"/>
          <w:szCs w:val="18"/>
        </w:rPr>
        <w:t>注：省内分布比例计算基数为就业地为江西省人数</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毕业生省外就业区域来看，人数最多的地区是东部地区，有2</w:t>
      </w:r>
      <w:r>
        <w:rPr>
          <w:rFonts w:ascii="Times New Roman" w:hAnsi="Times New Roman" w:eastAsia="宋体" w:cs="Times New Roman"/>
          <w:sz w:val="24"/>
          <w:szCs w:val="22"/>
        </w:rPr>
        <w:t>061</w:t>
      </w:r>
      <w:r>
        <w:rPr>
          <w:rFonts w:hint="eastAsia" w:ascii="Times New Roman" w:hAnsi="Times New Roman" w:eastAsia="宋体" w:cs="Times New Roman"/>
          <w:sz w:val="24"/>
          <w:szCs w:val="22"/>
        </w:rPr>
        <w:t>人，占就业人数的7</w:t>
      </w:r>
      <w:r>
        <w:rPr>
          <w:rFonts w:ascii="Times New Roman" w:hAnsi="Times New Roman" w:eastAsia="宋体" w:cs="Times New Roman"/>
          <w:sz w:val="24"/>
          <w:szCs w:val="22"/>
        </w:rPr>
        <w:t>4.54%</w:t>
      </w:r>
      <w:r>
        <w:rPr>
          <w:rFonts w:hint="eastAsia" w:ascii="Times New Roman" w:hAnsi="Times New Roman" w:eastAsia="宋体" w:cs="Times New Roman"/>
          <w:sz w:val="24"/>
          <w:szCs w:val="22"/>
        </w:rPr>
        <w:t>。其中就业人数最多的省份是广东省（</w:t>
      </w:r>
      <w:r>
        <w:rPr>
          <w:rFonts w:ascii="Times New Roman" w:hAnsi="Times New Roman" w:eastAsia="宋体" w:cs="Times New Roman"/>
          <w:sz w:val="24"/>
          <w:szCs w:val="22"/>
        </w:rPr>
        <w:t>920</w:t>
      </w:r>
      <w:r>
        <w:rPr>
          <w:rFonts w:hint="eastAsia" w:ascii="Times New Roman" w:hAnsi="Times New Roman" w:eastAsia="宋体" w:cs="Times New Roman"/>
          <w:sz w:val="24"/>
          <w:szCs w:val="22"/>
        </w:rPr>
        <w:t>人，</w:t>
      </w:r>
      <w:r>
        <w:rPr>
          <w:rFonts w:ascii="Times New Roman" w:hAnsi="Times New Roman" w:eastAsia="宋体" w:cs="Times New Roman"/>
          <w:sz w:val="24"/>
          <w:szCs w:val="22"/>
        </w:rPr>
        <w:t>33.27%</w:t>
      </w:r>
      <w:r>
        <w:rPr>
          <w:rFonts w:hint="eastAsia" w:ascii="Times New Roman" w:hAnsi="Times New Roman" w:eastAsia="宋体" w:cs="Times New Roman"/>
          <w:sz w:val="24"/>
          <w:szCs w:val="22"/>
        </w:rPr>
        <w:t>）；其次是浙江省（</w:t>
      </w:r>
      <w:r>
        <w:rPr>
          <w:rFonts w:ascii="Times New Roman" w:hAnsi="Times New Roman" w:eastAsia="宋体" w:cs="Times New Roman"/>
          <w:sz w:val="24"/>
          <w:szCs w:val="22"/>
        </w:rPr>
        <w:t>311</w:t>
      </w:r>
      <w:r>
        <w:rPr>
          <w:rFonts w:hint="eastAsia" w:ascii="Times New Roman" w:hAnsi="Times New Roman" w:eastAsia="宋体" w:cs="Times New Roman"/>
          <w:sz w:val="24"/>
          <w:szCs w:val="22"/>
        </w:rPr>
        <w:t>人，1</w:t>
      </w:r>
      <w:r>
        <w:rPr>
          <w:rFonts w:ascii="Times New Roman" w:hAnsi="Times New Roman" w:eastAsia="宋体" w:cs="Times New Roman"/>
          <w:sz w:val="24"/>
          <w:szCs w:val="22"/>
        </w:rPr>
        <w:t>1.25</w:t>
      </w:r>
      <w:r>
        <w:rPr>
          <w:rFonts w:hint="eastAsia" w:ascii="Times New Roman" w:hAnsi="Times New Roman" w:eastAsia="宋体" w:cs="Times New Roman"/>
          <w:sz w:val="24"/>
          <w:szCs w:val="22"/>
        </w:rPr>
        <w:t>%）；排名第三的是上海市（</w:t>
      </w:r>
      <w:r>
        <w:rPr>
          <w:rFonts w:ascii="Times New Roman" w:hAnsi="Times New Roman" w:eastAsia="宋体" w:cs="Times New Roman"/>
          <w:sz w:val="24"/>
          <w:szCs w:val="22"/>
        </w:rPr>
        <w:t>228</w:t>
      </w:r>
      <w:r>
        <w:rPr>
          <w:rFonts w:hint="eastAsia" w:ascii="Times New Roman" w:hAnsi="Times New Roman" w:eastAsia="宋体" w:cs="Times New Roman"/>
          <w:sz w:val="24"/>
          <w:szCs w:val="22"/>
        </w:rPr>
        <w:t>人，</w:t>
      </w:r>
      <w:r>
        <w:rPr>
          <w:rFonts w:ascii="Times New Roman" w:hAnsi="Times New Roman" w:eastAsia="宋体" w:cs="Times New Roman"/>
          <w:sz w:val="24"/>
          <w:szCs w:val="22"/>
        </w:rPr>
        <w:t>8.25</w:t>
      </w:r>
      <w:r>
        <w:rPr>
          <w:rFonts w:hint="eastAsia" w:ascii="Times New Roman" w:hAnsi="Times New Roman" w:eastAsia="宋体" w:cs="Times New Roman"/>
          <w:sz w:val="24"/>
          <w:szCs w:val="22"/>
        </w:rPr>
        <w:t>%）；在省外就业人数最少的地区是澳门特别行政区（1人，0.</w:t>
      </w:r>
      <w:r>
        <w:rPr>
          <w:rFonts w:ascii="Times New Roman" w:hAnsi="Times New Roman" w:eastAsia="宋体" w:cs="Times New Roman"/>
          <w:sz w:val="24"/>
          <w:szCs w:val="22"/>
        </w:rPr>
        <w:t>04</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表1-12  2020届本科毕业生就业地域省外分布</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550"/>
        <w:gridCol w:w="3613"/>
        <w:gridCol w:w="1137"/>
        <w:gridCol w:w="1222"/>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3616" w:type="pct"/>
            <w:gridSpan w:val="2"/>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地区</w:t>
            </w:r>
          </w:p>
        </w:tc>
        <w:tc>
          <w:tcPr>
            <w:tcW w:w="66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71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restart"/>
            <w:shd w:val="clear" w:color="auto" w:fill="FCC9C0"/>
            <w:vAlign w:val="center"/>
          </w:tcPr>
          <w:p>
            <w:pPr>
              <w:widowControl/>
              <w:spacing w:line="300" w:lineRule="auto"/>
              <w:ind w:firstLine="0" w:firstLineChars="0"/>
              <w:jc w:val="center"/>
              <w:rPr>
                <w:rFonts w:ascii="宋体" w:hAnsi="宋体" w:eastAsia="宋体" w:cs="宋体"/>
                <w:color w:val="000000"/>
                <w:kern w:val="0"/>
                <w:sz w:val="18"/>
                <w:szCs w:val="18"/>
              </w:rPr>
            </w:pPr>
            <w:r>
              <w:rPr>
                <w:rFonts w:hint="eastAsia" w:ascii="宋体" w:hAnsi="宋体" w:eastAsia="宋体"/>
                <w:color w:val="000000"/>
                <w:sz w:val="18"/>
                <w:szCs w:val="18"/>
              </w:rPr>
              <w:t>东部地区</w:t>
            </w:r>
          </w:p>
        </w:tc>
        <w:tc>
          <w:tcPr>
            <w:tcW w:w="2120" w:type="pct"/>
            <w:shd w:val="clear" w:color="auto" w:fill="FCC9C0"/>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广东省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920</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33.27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浙江省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311</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11.25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上海市</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228</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8.25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北京市</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185</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6.69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江苏省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133</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4.81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福建省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130</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山东省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天津市</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47</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海南省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辽宁省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17</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河北省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b/>
                <w:bCs/>
                <w:color w:val="000000"/>
                <w:sz w:val="18"/>
                <w:szCs w:val="18"/>
              </w:rPr>
            </w:pPr>
            <w:r>
              <w:rPr>
                <w:rFonts w:hint="eastAsia" w:ascii="宋体" w:hAnsi="宋体" w:eastAsia="宋体"/>
                <w:b/>
                <w:bCs/>
                <w:color w:val="000000"/>
                <w:sz w:val="18"/>
                <w:szCs w:val="18"/>
              </w:rPr>
              <w:t>小计</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2061</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74.54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restart"/>
            <w:shd w:val="clear" w:color="auto" w:fill="auto"/>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中部地区</w:t>
            </w:r>
          </w:p>
        </w:tc>
        <w:tc>
          <w:tcPr>
            <w:tcW w:w="2120" w:type="pct"/>
            <w:shd w:val="clear" w:color="auto" w:fill="FCC9C0"/>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湖北省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166</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湖南省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96</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安徽省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57</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河南省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山西省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15</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0.54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黑龙江省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吉林省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auto"/>
            <w:vAlign w:val="center"/>
          </w:tcPr>
          <w:p>
            <w:pPr>
              <w:spacing w:line="300" w:lineRule="auto"/>
              <w:ind w:firstLine="0" w:firstLineChars="0"/>
              <w:jc w:val="center"/>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b/>
                <w:bCs/>
                <w:color w:val="000000"/>
                <w:sz w:val="18"/>
                <w:szCs w:val="18"/>
              </w:rPr>
            </w:pPr>
            <w:r>
              <w:rPr>
                <w:rFonts w:hint="eastAsia" w:ascii="宋体" w:hAnsi="宋体" w:eastAsia="宋体"/>
                <w:b/>
                <w:bCs/>
                <w:color w:val="000000"/>
                <w:sz w:val="18"/>
                <w:szCs w:val="18"/>
              </w:rPr>
              <w:t>小计</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383</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13.85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restart"/>
            <w:shd w:val="clear" w:color="auto" w:fill="FCC9C0"/>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西部地区</w:t>
            </w:r>
          </w:p>
        </w:tc>
        <w:tc>
          <w:tcPr>
            <w:tcW w:w="2120" w:type="pct"/>
            <w:shd w:val="clear" w:color="auto" w:fill="FCC9C0"/>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四川省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77</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新疆维吾尔族自治区</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36</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重庆市</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31</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陕西省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广西壮族自治区</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28</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云南省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27</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0.98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甘肃省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贵州省</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19</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青海省</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0.47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宁夏回族自治区</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西藏自治区</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内蒙古自治区</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0.25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vMerge w:val="continue"/>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b/>
                <w:bCs/>
                <w:color w:val="000000"/>
                <w:sz w:val="18"/>
                <w:szCs w:val="18"/>
              </w:rPr>
            </w:pPr>
            <w:r>
              <w:rPr>
                <w:rFonts w:hint="eastAsia" w:ascii="宋体" w:hAnsi="宋体" w:eastAsia="宋体"/>
                <w:b/>
                <w:bCs/>
                <w:color w:val="000000"/>
                <w:sz w:val="18"/>
                <w:szCs w:val="18"/>
              </w:rPr>
              <w:t>小计</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307</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11.10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shd w:val="clear" w:color="auto" w:fill="auto"/>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国外</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0.36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shd w:val="clear" w:color="auto" w:fill="FCC9C0"/>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FCC9C0"/>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香港特别行政区</w:t>
            </w:r>
          </w:p>
        </w:tc>
        <w:tc>
          <w:tcPr>
            <w:tcW w:w="66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w:t>
            </w:r>
          </w:p>
        </w:tc>
        <w:tc>
          <w:tcPr>
            <w:tcW w:w="717" w:type="pct"/>
            <w:shd w:val="clear" w:color="auto" w:fill="FCC9C0"/>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0.11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96" w:type="pct"/>
            <w:shd w:val="clear" w:color="auto" w:fill="auto"/>
            <w:vAlign w:val="center"/>
          </w:tcPr>
          <w:p>
            <w:pPr>
              <w:spacing w:line="300" w:lineRule="auto"/>
              <w:ind w:firstLine="0" w:firstLineChars="0"/>
              <w:jc w:val="right"/>
              <w:rPr>
                <w:rFonts w:ascii="宋体" w:hAnsi="宋体" w:eastAsia="宋体"/>
                <w:color w:val="000000"/>
                <w:sz w:val="18"/>
                <w:szCs w:val="18"/>
              </w:rPr>
            </w:pPr>
          </w:p>
        </w:tc>
        <w:tc>
          <w:tcPr>
            <w:tcW w:w="2120" w:type="pct"/>
            <w:shd w:val="clear" w:color="auto" w:fill="auto"/>
            <w:vAlign w:val="center"/>
          </w:tcPr>
          <w:p>
            <w:pPr>
              <w:spacing w:line="300" w:lineRule="auto"/>
              <w:ind w:firstLine="0" w:firstLineChars="0"/>
              <w:jc w:val="center"/>
              <w:rPr>
                <w:rFonts w:ascii="宋体" w:hAnsi="宋体" w:eastAsia="宋体" w:cs="宋体"/>
                <w:color w:val="000000"/>
                <w:sz w:val="18"/>
                <w:szCs w:val="18"/>
              </w:rPr>
            </w:pPr>
            <w:r>
              <w:rPr>
                <w:rFonts w:hint="eastAsia" w:ascii="宋体" w:hAnsi="宋体" w:eastAsia="宋体"/>
                <w:color w:val="000000"/>
                <w:sz w:val="18"/>
                <w:szCs w:val="18"/>
              </w:rPr>
              <w:t>澳门特别行政区</w:t>
            </w:r>
          </w:p>
        </w:tc>
        <w:tc>
          <w:tcPr>
            <w:tcW w:w="66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p>
        </w:tc>
        <w:tc>
          <w:tcPr>
            <w:tcW w:w="71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0.04</w:t>
            </w:r>
          </w:p>
        </w:tc>
      </w:tr>
    </w:tbl>
    <w:p>
      <w:pPr>
        <w:spacing w:line="360" w:lineRule="auto"/>
        <w:ind w:firstLine="0" w:firstLineChars="0"/>
        <w:rPr>
          <w:rFonts w:hint="eastAsia" w:ascii="宋体" w:hAnsi="宋体" w:eastAsia="宋体" w:cs="楷体"/>
          <w:sz w:val="18"/>
          <w:szCs w:val="18"/>
        </w:rPr>
      </w:pPr>
      <w:bookmarkStart w:id="18" w:name="_Toc58856514"/>
      <w:r>
        <w:rPr>
          <w:rFonts w:hint="eastAsia" w:ascii="宋体" w:hAnsi="宋体" w:eastAsia="宋体" w:cs="楷体"/>
          <w:sz w:val="18"/>
          <w:szCs w:val="18"/>
        </w:rPr>
        <w:t>注：省外分布比例计算基数为就业地为非江西省人数</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（六）典型就业单位就业情况</w:t>
      </w:r>
      <w:bookmarkEnd w:id="1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分析与我校毕业生专业就业相关的典型就业单位看，2020届本科毕业生在商业银行的就业人数较多，为4</w:t>
      </w:r>
      <w:r>
        <w:rPr>
          <w:rFonts w:ascii="Times New Roman" w:hAnsi="Times New Roman" w:eastAsia="宋体" w:cs="Times New Roman"/>
          <w:sz w:val="24"/>
          <w:szCs w:val="22"/>
        </w:rPr>
        <w:t>58</w:t>
      </w:r>
      <w:r>
        <w:rPr>
          <w:rFonts w:hint="eastAsia" w:ascii="Times New Roman" w:hAnsi="Times New Roman" w:eastAsia="宋体" w:cs="Times New Roman"/>
          <w:sz w:val="24"/>
          <w:szCs w:val="22"/>
        </w:rPr>
        <w:t>人，其中国有商业银行、城市商业银行和全国股份制商业银行的就业人数分别为2</w:t>
      </w:r>
      <w:r>
        <w:rPr>
          <w:rFonts w:ascii="Times New Roman" w:hAnsi="Times New Roman" w:eastAsia="宋体" w:cs="Times New Roman"/>
          <w:sz w:val="24"/>
          <w:szCs w:val="22"/>
        </w:rPr>
        <w:t>29</w:t>
      </w:r>
      <w:r>
        <w:rPr>
          <w:rFonts w:hint="eastAsia" w:ascii="Times New Roman" w:hAnsi="Times New Roman" w:eastAsia="宋体" w:cs="Times New Roman"/>
          <w:sz w:val="24"/>
          <w:szCs w:val="22"/>
        </w:rPr>
        <w:t>、1</w:t>
      </w:r>
      <w:r>
        <w:rPr>
          <w:rFonts w:ascii="Times New Roman" w:hAnsi="Times New Roman" w:eastAsia="宋体" w:cs="Times New Roman"/>
          <w:sz w:val="24"/>
          <w:szCs w:val="22"/>
        </w:rPr>
        <w:t>40</w:t>
      </w:r>
      <w:r>
        <w:rPr>
          <w:rFonts w:hint="eastAsia" w:ascii="Times New Roman" w:hAnsi="Times New Roman" w:eastAsia="宋体" w:cs="Times New Roman"/>
          <w:sz w:val="24"/>
          <w:szCs w:val="22"/>
        </w:rPr>
        <w:t>和4</w:t>
      </w:r>
      <w:r>
        <w:rPr>
          <w:rFonts w:ascii="Times New Roman" w:hAnsi="Times New Roman" w:eastAsia="宋体" w:cs="Times New Roman"/>
          <w:sz w:val="24"/>
          <w:szCs w:val="22"/>
        </w:rPr>
        <w:t>7</w:t>
      </w:r>
      <w:r>
        <w:rPr>
          <w:rFonts w:hint="eastAsia" w:ascii="Times New Roman" w:hAnsi="Times New Roman" w:eastAsia="宋体" w:cs="Times New Roman"/>
          <w:sz w:val="24"/>
          <w:szCs w:val="22"/>
        </w:rPr>
        <w:t>人。</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表1-1</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2020届毕业生典型就业单位就业情况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6381"/>
        <w:gridCol w:w="214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3744"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典型就业单位</w:t>
            </w:r>
          </w:p>
        </w:tc>
        <w:tc>
          <w:tcPr>
            <w:tcW w:w="1256"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FCC9C0"/>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国有商业银行</w:t>
            </w:r>
          </w:p>
        </w:tc>
        <w:tc>
          <w:tcPr>
            <w:tcW w:w="1256" w:type="pct"/>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229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auto"/>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城市商业银行</w:t>
            </w:r>
          </w:p>
        </w:tc>
        <w:tc>
          <w:tcPr>
            <w:tcW w:w="1256" w:type="pct"/>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140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FCC9C0"/>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会计师事务所</w:t>
            </w:r>
          </w:p>
        </w:tc>
        <w:tc>
          <w:tcPr>
            <w:tcW w:w="1256" w:type="pct"/>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87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auto"/>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全国股份制商业银行</w:t>
            </w:r>
          </w:p>
        </w:tc>
        <w:tc>
          <w:tcPr>
            <w:tcW w:w="1256" w:type="pct"/>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47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FCC9C0"/>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保险公司</w:t>
            </w:r>
          </w:p>
        </w:tc>
        <w:tc>
          <w:tcPr>
            <w:tcW w:w="1256" w:type="pct"/>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33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auto"/>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政策性银行</w:t>
            </w:r>
          </w:p>
        </w:tc>
        <w:tc>
          <w:tcPr>
            <w:tcW w:w="1256" w:type="pct"/>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33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FCC9C0"/>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证券公司</w:t>
            </w:r>
          </w:p>
        </w:tc>
        <w:tc>
          <w:tcPr>
            <w:tcW w:w="1256" w:type="pct"/>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30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auto"/>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中国人民银行</w:t>
            </w:r>
          </w:p>
        </w:tc>
        <w:tc>
          <w:tcPr>
            <w:tcW w:w="1256" w:type="pct"/>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3744" w:type="pct"/>
            <w:shd w:val="clear" w:color="auto" w:fill="FCC9C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cs="Times New Roman" w:asciiTheme="minorEastAsia" w:hAnsiTheme="minorEastAsia" w:eastAsiaTheme="minorEastAsia"/>
                <w:b/>
                <w:bCs/>
                <w:sz w:val="18"/>
                <w:szCs w:val="18"/>
              </w:rPr>
            </w:pPr>
            <w:r>
              <w:rPr>
                <w:rFonts w:hint="eastAsia" w:asciiTheme="minorEastAsia" w:hAnsiTheme="minorEastAsia" w:eastAsiaTheme="minorEastAsia"/>
                <w:b/>
                <w:bCs/>
                <w:color w:val="000000"/>
                <w:sz w:val="18"/>
                <w:szCs w:val="18"/>
              </w:rPr>
              <w:t>总计</w:t>
            </w:r>
          </w:p>
        </w:tc>
        <w:tc>
          <w:tcPr>
            <w:tcW w:w="1256" w:type="pct"/>
            <w:shd w:val="clear" w:color="auto" w:fill="FCC9C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Times New Roman" w:hAnsi="Times New Roman" w:cs="Times New Roman" w:eastAsiaTheme="minorEastAsia"/>
                <w:b/>
                <w:bCs/>
                <w:sz w:val="18"/>
                <w:szCs w:val="18"/>
              </w:rPr>
            </w:pPr>
            <w:r>
              <w:rPr>
                <w:rFonts w:ascii="Times New Roman" w:hAnsi="Times New Roman" w:cs="Times New Roman" w:eastAsiaTheme="minorEastAsia"/>
                <w:b/>
                <w:bCs/>
                <w:color w:val="000000"/>
                <w:sz w:val="18"/>
                <w:szCs w:val="18"/>
              </w:rPr>
              <w:t>608</w:t>
            </w:r>
          </w:p>
        </w:tc>
      </w:tr>
    </w:tbl>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19" w:name="_Toc58856515"/>
      <w:r>
        <w:rPr>
          <w:rFonts w:hint="eastAsia" w:ascii="Times New Roman" w:hAnsi="Times New Roman" w:eastAsia="宋体" w:cs="Times New Roman"/>
          <w:b/>
          <w:bCs/>
          <w:kern w:val="44"/>
          <w:sz w:val="30"/>
          <w:szCs w:val="44"/>
        </w:rPr>
        <w:t xml:space="preserve">第二章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2020届本科毕业生专项就业分析</w:t>
      </w:r>
      <w:bookmarkEnd w:id="19"/>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20" w:name="_Toc58856516"/>
      <w:r>
        <w:rPr>
          <w:rFonts w:hint="eastAsia" w:ascii="Times New Roman" w:hAnsi="Times New Roman" w:eastAsia="宋体" w:cs="Times New Roman"/>
          <w:b/>
          <w:bCs/>
          <w:sz w:val="28"/>
          <w:szCs w:val="32"/>
        </w:rPr>
        <w:t>一、继续深造与出国（出境）分析</w:t>
      </w:r>
      <w:bookmarkEnd w:id="20"/>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1" w:name="_Toc58856517"/>
      <w:r>
        <w:rPr>
          <w:rFonts w:hint="eastAsia" w:ascii="Times New Roman" w:hAnsi="Times New Roman" w:eastAsia="宋体" w:cs="Times New Roman"/>
          <w:b/>
          <w:bCs/>
          <w:sz w:val="24"/>
          <w:szCs w:val="32"/>
        </w:rPr>
        <w:t>（一）升学基本情况</w:t>
      </w:r>
      <w:bookmarkEnd w:id="2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数据显示，学校2020届本科毕业生中共有</w:t>
      </w:r>
      <w:r>
        <w:rPr>
          <w:rFonts w:ascii="Times New Roman" w:hAnsi="Times New Roman" w:eastAsia="宋体" w:cs="Times New Roman"/>
          <w:sz w:val="24"/>
          <w:szCs w:val="22"/>
        </w:rPr>
        <w:t>1626</w:t>
      </w:r>
      <w:r>
        <w:rPr>
          <w:rFonts w:hint="eastAsia" w:ascii="Times New Roman" w:hAnsi="Times New Roman" w:eastAsia="宋体" w:cs="Times New Roman"/>
          <w:sz w:val="24"/>
          <w:szCs w:val="22"/>
        </w:rPr>
        <w:t>人升学，整体升学率达到3</w:t>
      </w:r>
      <w:r>
        <w:rPr>
          <w:rFonts w:ascii="Times New Roman" w:hAnsi="Times New Roman" w:eastAsia="宋体" w:cs="Times New Roman"/>
          <w:sz w:val="24"/>
          <w:szCs w:val="22"/>
        </w:rPr>
        <w:t>0.64%</w:t>
      </w:r>
      <w:r>
        <w:rPr>
          <w:rFonts w:hint="eastAsia" w:ascii="Times New Roman" w:hAnsi="Times New Roman" w:eastAsia="宋体" w:cs="Times New Roman"/>
          <w:sz w:val="24"/>
          <w:szCs w:val="22"/>
        </w:rPr>
        <w:t>。其中，国内升学有</w:t>
      </w:r>
      <w:r>
        <w:rPr>
          <w:rFonts w:ascii="Times New Roman" w:hAnsi="Times New Roman" w:eastAsia="宋体" w:cs="Times New Roman"/>
          <w:sz w:val="24"/>
          <w:szCs w:val="22"/>
        </w:rPr>
        <w:t>1171</w:t>
      </w:r>
      <w:r>
        <w:rPr>
          <w:rFonts w:hint="eastAsia" w:ascii="Times New Roman" w:hAnsi="Times New Roman" w:eastAsia="宋体" w:cs="Times New Roman"/>
          <w:sz w:val="24"/>
          <w:szCs w:val="22"/>
        </w:rPr>
        <w:t>人，占升学总人数的7</w:t>
      </w:r>
      <w:r>
        <w:rPr>
          <w:rFonts w:ascii="Times New Roman" w:hAnsi="Times New Roman" w:eastAsia="宋体" w:cs="Times New Roman"/>
          <w:sz w:val="24"/>
          <w:szCs w:val="22"/>
        </w:rPr>
        <w:t>2.02%</w:t>
      </w:r>
      <w:r>
        <w:rPr>
          <w:rFonts w:hint="eastAsia" w:ascii="Times New Roman" w:hAnsi="Times New Roman" w:eastAsia="宋体" w:cs="Times New Roman"/>
          <w:sz w:val="24"/>
          <w:szCs w:val="22"/>
        </w:rPr>
        <w:t>；出国、出境留学有4</w:t>
      </w:r>
      <w:r>
        <w:rPr>
          <w:rFonts w:ascii="Times New Roman" w:hAnsi="Times New Roman" w:eastAsia="宋体" w:cs="Times New Roman"/>
          <w:sz w:val="24"/>
          <w:szCs w:val="22"/>
        </w:rPr>
        <w:t>55</w:t>
      </w:r>
      <w:r>
        <w:rPr>
          <w:rFonts w:hint="eastAsia" w:ascii="Times New Roman" w:hAnsi="Times New Roman" w:eastAsia="宋体" w:cs="Times New Roman"/>
          <w:sz w:val="24"/>
          <w:szCs w:val="22"/>
        </w:rPr>
        <w:t>人，占升学总人数的</w:t>
      </w:r>
      <w:r>
        <w:rPr>
          <w:rFonts w:ascii="Times New Roman" w:hAnsi="Times New Roman" w:eastAsia="宋体" w:cs="Times New Roman"/>
          <w:sz w:val="24"/>
          <w:szCs w:val="22"/>
        </w:rPr>
        <w:t>27.98%</w:t>
      </w:r>
      <w:r>
        <w:rPr>
          <w:rFonts w:hint="eastAsia" w:ascii="Times New Roman" w:hAnsi="Times New Roman" w:eastAsia="宋体" w:cs="Times New Roman"/>
          <w:sz w:val="24"/>
          <w:szCs w:val="22"/>
        </w:rPr>
        <w:t>。国内升学中，男生有</w:t>
      </w:r>
      <w:r>
        <w:rPr>
          <w:rFonts w:ascii="Times New Roman" w:hAnsi="Times New Roman" w:eastAsia="宋体" w:cs="Times New Roman"/>
          <w:sz w:val="24"/>
          <w:szCs w:val="22"/>
        </w:rPr>
        <w:t>464</w:t>
      </w:r>
      <w:r>
        <w:rPr>
          <w:rFonts w:hint="eastAsia" w:ascii="Times New Roman" w:hAnsi="Times New Roman" w:eastAsia="宋体" w:cs="Times New Roman"/>
          <w:sz w:val="24"/>
          <w:szCs w:val="22"/>
        </w:rPr>
        <w:t>人，其中在本校继续深造的有1</w:t>
      </w:r>
      <w:r>
        <w:rPr>
          <w:rFonts w:ascii="Times New Roman" w:hAnsi="Times New Roman" w:eastAsia="宋体" w:cs="Times New Roman"/>
          <w:sz w:val="24"/>
          <w:szCs w:val="22"/>
        </w:rPr>
        <w:t>75</w:t>
      </w:r>
      <w:r>
        <w:rPr>
          <w:rFonts w:hint="eastAsia" w:ascii="Times New Roman" w:hAnsi="Times New Roman" w:eastAsia="宋体" w:cs="Times New Roman"/>
          <w:sz w:val="24"/>
          <w:szCs w:val="22"/>
        </w:rPr>
        <w:t>人；女生有</w:t>
      </w:r>
      <w:r>
        <w:rPr>
          <w:rFonts w:ascii="Times New Roman" w:hAnsi="Times New Roman" w:eastAsia="宋体" w:cs="Times New Roman"/>
          <w:sz w:val="24"/>
          <w:szCs w:val="22"/>
        </w:rPr>
        <w:t>707</w:t>
      </w:r>
      <w:r>
        <w:rPr>
          <w:rFonts w:hint="eastAsia" w:ascii="Times New Roman" w:hAnsi="Times New Roman" w:eastAsia="宋体" w:cs="Times New Roman"/>
          <w:sz w:val="24"/>
          <w:szCs w:val="22"/>
        </w:rPr>
        <w:t>人，其中在本校继续深造的有2</w:t>
      </w:r>
      <w:r>
        <w:rPr>
          <w:rFonts w:ascii="Times New Roman" w:hAnsi="Times New Roman" w:eastAsia="宋体" w:cs="Times New Roman"/>
          <w:sz w:val="24"/>
          <w:szCs w:val="22"/>
        </w:rPr>
        <w:t>12</w:t>
      </w:r>
      <w:r>
        <w:rPr>
          <w:rFonts w:hint="eastAsia" w:ascii="Times New Roman" w:hAnsi="Times New Roman" w:eastAsia="宋体" w:cs="Times New Roman"/>
          <w:sz w:val="24"/>
          <w:szCs w:val="22"/>
        </w:rPr>
        <w:t>人。出国（境）留学中，男生有</w:t>
      </w:r>
      <w:r>
        <w:rPr>
          <w:rFonts w:ascii="Times New Roman" w:hAnsi="Times New Roman" w:eastAsia="宋体" w:cs="Times New Roman"/>
          <w:sz w:val="24"/>
          <w:szCs w:val="22"/>
        </w:rPr>
        <w:t>156</w:t>
      </w:r>
      <w:r>
        <w:rPr>
          <w:rFonts w:hint="eastAsia" w:ascii="Times New Roman" w:hAnsi="Times New Roman" w:eastAsia="宋体" w:cs="Times New Roman"/>
          <w:sz w:val="24"/>
          <w:szCs w:val="22"/>
        </w:rPr>
        <w:t>人；女生有</w:t>
      </w:r>
      <w:r>
        <w:rPr>
          <w:rFonts w:ascii="Times New Roman" w:hAnsi="Times New Roman" w:eastAsia="宋体" w:cs="Times New Roman"/>
          <w:sz w:val="24"/>
          <w:szCs w:val="22"/>
        </w:rPr>
        <w:t>299</w:t>
      </w:r>
      <w:r>
        <w:rPr>
          <w:rFonts w:hint="eastAsia" w:ascii="Times New Roman" w:hAnsi="Times New Roman" w:eastAsia="宋体" w:cs="Times New Roman"/>
          <w:sz w:val="24"/>
          <w:szCs w:val="22"/>
        </w:rPr>
        <w:t>人。整体来看，女生升学率（</w:t>
      </w:r>
      <w:r>
        <w:rPr>
          <w:rFonts w:ascii="Times New Roman" w:hAnsi="Times New Roman" w:eastAsia="宋体" w:cs="Times New Roman"/>
          <w:sz w:val="24"/>
          <w:szCs w:val="22"/>
        </w:rPr>
        <w:t>33.57</w:t>
      </w:r>
      <w:r>
        <w:rPr>
          <w:rFonts w:hint="eastAsia" w:ascii="Times New Roman" w:hAnsi="Times New Roman" w:eastAsia="宋体" w:cs="Times New Roman"/>
          <w:sz w:val="24"/>
          <w:szCs w:val="22"/>
        </w:rPr>
        <w:t>%）高于男生升学率（</w:t>
      </w:r>
      <w:r>
        <w:rPr>
          <w:rFonts w:ascii="Times New Roman" w:hAnsi="Times New Roman" w:eastAsia="宋体" w:cs="Times New Roman"/>
          <w:sz w:val="24"/>
          <w:szCs w:val="22"/>
        </w:rPr>
        <w:t>26.85</w:t>
      </w:r>
      <w:r>
        <w:rPr>
          <w:rFonts w:hint="eastAsia" w:ascii="Times New Roman" w:hAnsi="Times New Roman" w:eastAsia="宋体" w:cs="Times New Roman"/>
          <w:sz w:val="24"/>
          <w:szCs w:val="22"/>
        </w:rPr>
        <w:t>%），但女生考取本校研究生率（</w:t>
      </w:r>
      <w:r>
        <w:rPr>
          <w:rFonts w:ascii="Times New Roman" w:hAnsi="Times New Roman" w:eastAsia="宋体" w:cs="Times New Roman"/>
          <w:sz w:val="24"/>
          <w:szCs w:val="22"/>
        </w:rPr>
        <w:t>21.07</w:t>
      </w:r>
      <w:r>
        <w:rPr>
          <w:rFonts w:hint="eastAsia" w:ascii="Times New Roman" w:hAnsi="Times New Roman" w:eastAsia="宋体" w:cs="Times New Roman"/>
          <w:sz w:val="24"/>
          <w:szCs w:val="22"/>
        </w:rPr>
        <w:t>%）低于男生考取本校研究生率（</w:t>
      </w:r>
      <w:r>
        <w:rPr>
          <w:rFonts w:ascii="Times New Roman" w:hAnsi="Times New Roman" w:eastAsia="宋体" w:cs="Times New Roman"/>
          <w:sz w:val="24"/>
          <w:szCs w:val="22"/>
        </w:rPr>
        <w:t>28.23</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19930" cy="2604770"/>
            <wp:effectExtent l="0" t="0" r="1270" b="1143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w:t>
      </w:r>
      <w:r>
        <w:rPr>
          <w:rFonts w:hint="eastAsia" w:ascii="Times New Roman" w:hAnsi="Times New Roman" w:eastAsia="宋体" w:cs="Times New Roman"/>
          <w:sz w:val="18"/>
          <w:szCs w:val="20"/>
        </w:rPr>
        <w:t xml:space="preserve">  2020届本科毕业生升学基本情况</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从第二学士学位升学看，学校2</w:t>
      </w:r>
      <w:r>
        <w:rPr>
          <w:rFonts w:ascii="Times New Roman" w:hAnsi="Times New Roman" w:eastAsia="宋体"/>
          <w:sz w:val="24"/>
          <w:szCs w:val="22"/>
        </w:rPr>
        <w:t>020</w:t>
      </w:r>
      <w:r>
        <w:rPr>
          <w:rFonts w:hint="eastAsia" w:ascii="Times New Roman" w:hAnsi="Times New Roman" w:eastAsia="宋体"/>
          <w:sz w:val="24"/>
          <w:szCs w:val="22"/>
        </w:rPr>
        <w:t>届本科毕业生考取（录取）第二学士学位人数最多的学院是统计学院，有4</w:t>
      </w:r>
      <w:r>
        <w:rPr>
          <w:rFonts w:ascii="Times New Roman" w:hAnsi="Times New Roman" w:eastAsia="宋体"/>
          <w:sz w:val="24"/>
          <w:szCs w:val="22"/>
        </w:rPr>
        <w:t>9</w:t>
      </w:r>
      <w:r>
        <w:rPr>
          <w:rFonts w:hint="eastAsia" w:ascii="Times New Roman" w:hAnsi="Times New Roman" w:eastAsia="宋体"/>
          <w:sz w:val="24"/>
          <w:szCs w:val="22"/>
        </w:rPr>
        <w:t>人，占考取（录取）第二学士学位毕业生总数的3</w:t>
      </w:r>
      <w:r>
        <w:rPr>
          <w:rFonts w:ascii="Times New Roman" w:hAnsi="Times New Roman" w:eastAsia="宋体"/>
          <w:sz w:val="24"/>
          <w:szCs w:val="22"/>
        </w:rPr>
        <w:t>3.56%</w:t>
      </w:r>
      <w:r>
        <w:rPr>
          <w:rFonts w:hint="eastAsia" w:ascii="Times New Roman" w:hAnsi="Times New Roman" w:eastAsia="宋体"/>
          <w:sz w:val="24"/>
          <w:szCs w:val="22"/>
        </w:rPr>
        <w:t>；其次是会计学院（2</w:t>
      </w:r>
      <w:r>
        <w:rPr>
          <w:rFonts w:ascii="Times New Roman" w:hAnsi="Times New Roman" w:eastAsia="宋体"/>
          <w:sz w:val="24"/>
          <w:szCs w:val="22"/>
        </w:rPr>
        <w:t>9</w:t>
      </w:r>
      <w:r>
        <w:rPr>
          <w:rFonts w:hint="eastAsia" w:ascii="Times New Roman" w:hAnsi="Times New Roman" w:eastAsia="宋体"/>
          <w:sz w:val="24"/>
          <w:szCs w:val="22"/>
        </w:rPr>
        <w:t>人，1</w:t>
      </w:r>
      <w:r>
        <w:rPr>
          <w:rFonts w:ascii="Times New Roman" w:hAnsi="Times New Roman" w:eastAsia="宋体"/>
          <w:sz w:val="24"/>
          <w:szCs w:val="22"/>
        </w:rPr>
        <w:t>9.86%</w:t>
      </w:r>
      <w:r>
        <w:rPr>
          <w:rFonts w:hint="eastAsia" w:ascii="Times New Roman" w:hAnsi="Times New Roman" w:eastAsia="宋体"/>
          <w:sz w:val="24"/>
          <w:szCs w:val="22"/>
        </w:rPr>
        <w:t>）；排名第三的是财税与公共管理学院（2</w:t>
      </w:r>
      <w:r>
        <w:rPr>
          <w:rFonts w:ascii="Times New Roman" w:hAnsi="Times New Roman" w:eastAsia="宋体"/>
          <w:sz w:val="24"/>
          <w:szCs w:val="22"/>
        </w:rPr>
        <w:t>1</w:t>
      </w:r>
      <w:r>
        <w:rPr>
          <w:rFonts w:hint="eastAsia" w:ascii="Times New Roman" w:hAnsi="Times New Roman" w:eastAsia="宋体"/>
          <w:sz w:val="24"/>
          <w:szCs w:val="22"/>
        </w:rPr>
        <w:t>人，1</w:t>
      </w:r>
      <w:r>
        <w:rPr>
          <w:rFonts w:ascii="Times New Roman" w:hAnsi="Times New Roman" w:eastAsia="宋体"/>
          <w:sz w:val="24"/>
          <w:szCs w:val="22"/>
        </w:rPr>
        <w:t>4.38%</w:t>
      </w:r>
      <w:r>
        <w:rPr>
          <w:rFonts w:hint="eastAsia" w:ascii="Times New Roman" w:hAnsi="Times New Roman" w:eastAsia="宋体"/>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2</w:t>
      </w:r>
      <w:r>
        <w:rPr>
          <w:rFonts w:hint="eastAsia" w:ascii="Times New Roman" w:hAnsi="Times New Roman" w:eastAsia="宋体" w:cs="Times New Roman"/>
          <w:sz w:val="18"/>
          <w:szCs w:val="20"/>
        </w:rPr>
        <w:t>-1  2020届本科毕业生考取（录取）第二学位情况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4912"/>
        <w:gridCol w:w="1648"/>
        <w:gridCol w:w="1962"/>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2882"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地区</w:t>
            </w:r>
          </w:p>
        </w:tc>
        <w:tc>
          <w:tcPr>
            <w:tcW w:w="967"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c>
          <w:tcPr>
            <w:tcW w:w="1151"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统计学院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49</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33.56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会计学院</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29</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19.86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财税与公共管理学院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21</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14.38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国际学院</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12.33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金融学院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8.90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经济学院</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4.79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艺术学院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2.05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法学院</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1.37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人文学院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1.37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外国语学院</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0.68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信息管理学院</w:t>
            </w:r>
          </w:p>
        </w:tc>
        <w:tc>
          <w:tcPr>
            <w:tcW w:w="967"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51"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0.68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882" w:type="pct"/>
            <w:shd w:val="clear" w:color="auto" w:fill="auto"/>
            <w:vAlign w:val="bottom"/>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总计</w:t>
            </w:r>
          </w:p>
        </w:tc>
        <w:tc>
          <w:tcPr>
            <w:tcW w:w="967" w:type="pct"/>
            <w:shd w:val="clear" w:color="auto" w:fill="auto"/>
            <w:vAlign w:val="bottom"/>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146</w:t>
            </w:r>
          </w:p>
        </w:tc>
        <w:tc>
          <w:tcPr>
            <w:tcW w:w="1151" w:type="pct"/>
            <w:shd w:val="clear" w:color="auto" w:fill="auto"/>
            <w:vAlign w:val="bottom"/>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 xml:space="preserve">100.00 </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2" w:name="_Toc58856518"/>
      <w:r>
        <w:rPr>
          <w:rFonts w:hint="eastAsia" w:ascii="Times New Roman" w:hAnsi="Times New Roman" w:eastAsia="宋体" w:cs="Times New Roman"/>
          <w:b/>
          <w:bCs/>
          <w:sz w:val="24"/>
          <w:szCs w:val="32"/>
        </w:rPr>
        <w:t>（二）国内升学的原因</w:t>
      </w:r>
      <w:bookmarkEnd w:id="22"/>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调查显示，毕业生选择在国内升学的主要原因是“增加择业资本，提升就业竞争力”（</w:t>
      </w:r>
      <w:r>
        <w:rPr>
          <w:rFonts w:ascii="Times New Roman" w:hAnsi="Times New Roman" w:eastAsia="宋体" w:cs="Times New Roman"/>
          <w:sz w:val="24"/>
          <w:szCs w:val="22"/>
        </w:rPr>
        <w:t>39.14</w:t>
      </w:r>
      <w:r>
        <w:rPr>
          <w:rFonts w:hint="eastAsia" w:ascii="Times New Roman" w:hAnsi="Times New Roman" w:eastAsia="宋体" w:cs="Times New Roman"/>
          <w:sz w:val="24"/>
          <w:szCs w:val="22"/>
        </w:rPr>
        <w:t>%）、“提升学历层次”（</w:t>
      </w:r>
      <w:r>
        <w:rPr>
          <w:rFonts w:ascii="Times New Roman" w:hAnsi="Times New Roman" w:eastAsia="宋体" w:cs="Times New Roman"/>
          <w:sz w:val="24"/>
          <w:szCs w:val="22"/>
        </w:rPr>
        <w:t>25.07</w:t>
      </w:r>
      <w:r>
        <w:rPr>
          <w:rFonts w:hint="eastAsia" w:ascii="Times New Roman" w:hAnsi="Times New Roman" w:eastAsia="宋体" w:cs="Times New Roman"/>
          <w:sz w:val="24"/>
          <w:szCs w:val="22"/>
        </w:rPr>
        <w:t>%）和“对专业感兴趣，愿深入学习”（</w:t>
      </w:r>
      <w:r>
        <w:rPr>
          <w:rFonts w:ascii="Times New Roman" w:hAnsi="Times New Roman" w:eastAsia="宋体" w:cs="Times New Roman"/>
          <w:sz w:val="24"/>
          <w:szCs w:val="22"/>
        </w:rPr>
        <w:t>21.85</w:t>
      </w:r>
      <w:r>
        <w:rPr>
          <w:rFonts w:hint="eastAsia" w:ascii="Times New Roman" w:hAnsi="Times New Roman" w:eastAsia="宋体" w:cs="Times New Roman"/>
          <w:sz w:val="24"/>
          <w:szCs w:val="22"/>
        </w:rPr>
        <w:t>%）。毕业生通过提升学历层次能进一步提升专业知识结构体系，从而提升就业竞争力。</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126230" cy="1979295"/>
            <wp:effectExtent l="0" t="0" r="1270" b="190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00" w:lineRule="auto"/>
        <w:ind w:firstLine="0" w:firstLineChars="0"/>
        <w:jc w:val="center"/>
        <w:rPr>
          <w:rFonts w:ascii="Times New Roman" w:hAnsi="Times New Roman" w:eastAsia="宋体" w:cs="Times New Roman"/>
          <w:sz w:val="18"/>
          <w:szCs w:val="20"/>
          <w:highlight w:val="yellow"/>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2020届本科毕业生国内升学原因分析</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3" w:name="_Toc58856519"/>
      <w:r>
        <w:rPr>
          <w:rFonts w:hint="eastAsia" w:ascii="Times New Roman" w:hAnsi="Times New Roman" w:eastAsia="宋体" w:cs="Times New Roman"/>
          <w:b/>
          <w:bCs/>
          <w:sz w:val="24"/>
          <w:szCs w:val="32"/>
        </w:rPr>
        <w:t>（三）国内升学前后专业一致性</w:t>
      </w:r>
      <w:bookmarkEnd w:id="23"/>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调查显示，毕业生国内升学的专业与大学所学专业的一致性达</w:t>
      </w:r>
      <w:r>
        <w:rPr>
          <w:rFonts w:ascii="Times New Roman" w:hAnsi="Times New Roman" w:eastAsia="宋体" w:cs="Times New Roman"/>
          <w:sz w:val="24"/>
          <w:szCs w:val="22"/>
        </w:rPr>
        <w:t>85.39</w:t>
      </w:r>
      <w:r>
        <w:rPr>
          <w:rFonts w:hint="eastAsia" w:ascii="Times New Roman" w:hAnsi="Times New Roman" w:eastAsia="宋体" w:cs="Times New Roman"/>
          <w:sz w:val="24"/>
          <w:szCs w:val="22"/>
        </w:rPr>
        <w:t>%。其中，“非常一致”的毕业生占比</w:t>
      </w:r>
      <w:r>
        <w:rPr>
          <w:rFonts w:ascii="Times New Roman" w:hAnsi="Times New Roman" w:eastAsia="宋体" w:cs="Times New Roman"/>
          <w:sz w:val="24"/>
          <w:szCs w:val="22"/>
        </w:rPr>
        <w:t>50.13</w:t>
      </w:r>
      <w:r>
        <w:rPr>
          <w:rFonts w:hint="eastAsia" w:ascii="Times New Roman" w:hAnsi="Times New Roman" w:eastAsia="宋体" w:cs="Times New Roman"/>
          <w:sz w:val="24"/>
          <w:szCs w:val="22"/>
        </w:rPr>
        <w:t>%；“比较一致”的毕业生占比</w:t>
      </w:r>
      <w:r>
        <w:rPr>
          <w:rFonts w:ascii="Times New Roman" w:hAnsi="Times New Roman" w:eastAsia="宋体" w:cs="Times New Roman"/>
          <w:sz w:val="24"/>
          <w:szCs w:val="22"/>
        </w:rPr>
        <w:t>30.29</w:t>
      </w:r>
      <w:r>
        <w:rPr>
          <w:rFonts w:hint="eastAsia" w:ascii="Times New Roman" w:hAnsi="Times New Roman" w:eastAsia="宋体" w:cs="Times New Roman"/>
          <w:sz w:val="24"/>
          <w:szCs w:val="22"/>
        </w:rPr>
        <w:t>%；仅有</w:t>
      </w:r>
      <w:r>
        <w:rPr>
          <w:rFonts w:ascii="Times New Roman" w:hAnsi="Times New Roman" w:eastAsia="宋体" w:cs="Times New Roman"/>
          <w:sz w:val="24"/>
          <w:szCs w:val="22"/>
        </w:rPr>
        <w:t>4.56</w:t>
      </w:r>
      <w:r>
        <w:rPr>
          <w:rFonts w:hint="eastAsia" w:ascii="Times New Roman" w:hAnsi="Times New Roman" w:eastAsia="宋体" w:cs="Times New Roman"/>
          <w:sz w:val="24"/>
          <w:szCs w:val="22"/>
        </w:rPr>
        <w:t>%的毕业生认为升学专业与大学所选专业“完全不一致”。可见大部分毕业生仍希望在自己所学领域有更丰富的知识积淀，从而更高效地将专业知识应用于实践。</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3895725" cy="1908175"/>
            <wp:effectExtent l="0" t="0" r="3175" b="952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2020届本科毕业生国内升学的专业前后一致性分析</w:t>
      </w:r>
    </w:p>
    <w:p>
      <w:pPr>
        <w:spacing w:line="360" w:lineRule="auto"/>
        <w:ind w:firstLine="0" w:firstLineChars="0"/>
        <w:rPr>
          <w:rFonts w:ascii="Times New Roman" w:hAnsi="Times New Roman" w:eastAsia="宋体" w:cs="Times New Roman"/>
          <w:sz w:val="18"/>
          <w:szCs w:val="16"/>
          <w:highlight w:val="yellow"/>
        </w:rPr>
      </w:pPr>
      <w:r>
        <w:rPr>
          <w:rFonts w:hint="eastAsia" w:ascii="Times New Roman" w:hAnsi="Times New Roman" w:eastAsia="宋体" w:cs="Times New Roman"/>
          <w:sz w:val="18"/>
          <w:szCs w:val="16"/>
        </w:rPr>
        <w:t>注：一致性=非常一致+比较一致+一般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4" w:name="_Toc58856520"/>
      <w:r>
        <w:rPr>
          <w:rFonts w:hint="eastAsia" w:ascii="Times New Roman" w:hAnsi="Times New Roman" w:eastAsia="宋体" w:cs="Times New Roman"/>
          <w:b/>
          <w:bCs/>
          <w:sz w:val="24"/>
          <w:szCs w:val="32"/>
        </w:rPr>
        <w:t>（四）国内升学学校类型</w:t>
      </w:r>
      <w:bookmarkEnd w:id="2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国内升学的高校中大部分是“双一流”高校，占比4</w:t>
      </w:r>
      <w:r>
        <w:rPr>
          <w:rFonts w:ascii="Times New Roman" w:hAnsi="Times New Roman" w:eastAsia="宋体" w:cs="Times New Roman"/>
          <w:sz w:val="24"/>
          <w:szCs w:val="22"/>
        </w:rPr>
        <w:t>8.16%</w:t>
      </w:r>
      <w:r>
        <w:rPr>
          <w:rFonts w:hint="eastAsia" w:ascii="Times New Roman" w:hAnsi="Times New Roman" w:eastAsia="宋体" w:cs="Times New Roman"/>
          <w:sz w:val="24"/>
          <w:szCs w:val="22"/>
        </w:rPr>
        <w:t>，其中“一流学科建设高校”（</w:t>
      </w:r>
      <w:r>
        <w:rPr>
          <w:rFonts w:ascii="Times New Roman" w:hAnsi="Times New Roman" w:eastAsia="宋体" w:cs="Times New Roman"/>
          <w:sz w:val="24"/>
          <w:szCs w:val="22"/>
        </w:rPr>
        <w:t>31.08</w:t>
      </w:r>
      <w:r>
        <w:rPr>
          <w:rFonts w:hint="eastAsia" w:ascii="Times New Roman" w:hAnsi="Times New Roman" w:eastAsia="宋体" w:cs="Times New Roman"/>
          <w:sz w:val="24"/>
          <w:szCs w:val="22"/>
        </w:rPr>
        <w:t>%）；“一流大学建设高校”（</w:t>
      </w:r>
      <w:r>
        <w:rPr>
          <w:rFonts w:ascii="Times New Roman" w:hAnsi="Times New Roman" w:eastAsia="宋体" w:cs="Times New Roman"/>
          <w:sz w:val="24"/>
          <w:szCs w:val="22"/>
        </w:rPr>
        <w:t>17.08%</w:t>
      </w:r>
      <w:r>
        <w:rPr>
          <w:rFonts w:hint="eastAsia" w:ascii="Times New Roman" w:hAnsi="Times New Roman" w:eastAsia="宋体" w:cs="Times New Roman"/>
          <w:sz w:val="24"/>
          <w:szCs w:val="22"/>
        </w:rPr>
        <w:t>）。非双一流高校中“其他高校”占比</w:t>
      </w:r>
      <w:r>
        <w:rPr>
          <w:rFonts w:ascii="Times New Roman" w:hAnsi="Times New Roman" w:eastAsia="宋体" w:cs="Times New Roman"/>
          <w:sz w:val="24"/>
          <w:szCs w:val="22"/>
        </w:rPr>
        <w:t>18.79</w:t>
      </w:r>
      <w:r>
        <w:rPr>
          <w:rFonts w:hint="eastAsia" w:ascii="Times New Roman" w:hAnsi="Times New Roman" w:eastAsia="宋体" w:cs="Times New Roman"/>
          <w:sz w:val="24"/>
          <w:szCs w:val="22"/>
        </w:rPr>
        <w:t>%；本校占比3</w:t>
      </w:r>
      <w:r>
        <w:rPr>
          <w:rFonts w:ascii="Times New Roman" w:hAnsi="Times New Roman" w:eastAsia="宋体" w:cs="Times New Roman"/>
          <w:sz w:val="24"/>
          <w:szCs w:val="22"/>
        </w:rPr>
        <w:t>3.05%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951095" cy="2734310"/>
            <wp:effectExtent l="0" t="0" r="1905" b="8890"/>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4</w:t>
      </w:r>
      <w:r>
        <w:rPr>
          <w:rFonts w:hint="eastAsia" w:ascii="Times New Roman" w:hAnsi="Times New Roman" w:eastAsia="宋体" w:cs="Times New Roman"/>
          <w:sz w:val="18"/>
          <w:szCs w:val="20"/>
        </w:rPr>
        <w:t xml:space="preserve">  2020届本科毕业生国内升学学校类型</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学校2</w:t>
      </w:r>
      <w:r>
        <w:rPr>
          <w:rFonts w:ascii="Times New Roman" w:hAnsi="Times New Roman" w:eastAsia="宋体"/>
          <w:sz w:val="24"/>
          <w:szCs w:val="22"/>
        </w:rPr>
        <w:t>020</w:t>
      </w:r>
      <w:r>
        <w:rPr>
          <w:rFonts w:hint="eastAsia" w:ascii="Times New Roman" w:hAnsi="Times New Roman" w:eastAsia="宋体"/>
          <w:sz w:val="24"/>
          <w:szCs w:val="22"/>
        </w:rPr>
        <w:t>届毕业生出国至Q</w:t>
      </w:r>
      <w:r>
        <w:rPr>
          <w:rFonts w:ascii="Times New Roman" w:hAnsi="Times New Roman" w:eastAsia="宋体"/>
          <w:sz w:val="24"/>
          <w:szCs w:val="22"/>
        </w:rPr>
        <w:t>S</w:t>
      </w:r>
      <w:r>
        <w:rPr>
          <w:rFonts w:hint="eastAsia" w:ascii="Times New Roman" w:hAnsi="Times New Roman" w:eastAsia="宋体"/>
          <w:sz w:val="24"/>
          <w:szCs w:val="22"/>
        </w:rPr>
        <w:t>、T</w:t>
      </w:r>
      <w:r>
        <w:rPr>
          <w:rFonts w:ascii="Times New Roman" w:hAnsi="Times New Roman" w:eastAsia="宋体"/>
          <w:sz w:val="24"/>
          <w:szCs w:val="22"/>
        </w:rPr>
        <w:t>HE</w:t>
      </w:r>
      <w:r>
        <w:rPr>
          <w:rFonts w:hint="eastAsia" w:ascii="Times New Roman" w:hAnsi="Times New Roman" w:eastAsia="宋体"/>
          <w:sz w:val="24"/>
          <w:szCs w:val="22"/>
        </w:rPr>
        <w:t>和上海交大全球大学排名前2</w:t>
      </w:r>
      <w:r>
        <w:rPr>
          <w:rFonts w:ascii="Times New Roman" w:hAnsi="Times New Roman" w:eastAsia="宋体"/>
          <w:sz w:val="24"/>
          <w:szCs w:val="22"/>
        </w:rPr>
        <w:t>0</w:t>
      </w:r>
      <w:r>
        <w:rPr>
          <w:rFonts w:hint="eastAsia" w:ascii="Times New Roman" w:hAnsi="Times New Roman" w:eastAsia="宋体"/>
          <w:sz w:val="24"/>
          <w:szCs w:val="22"/>
        </w:rPr>
        <w:t>学校的人数为3</w:t>
      </w:r>
      <w:r>
        <w:rPr>
          <w:rFonts w:ascii="Times New Roman" w:hAnsi="Times New Roman" w:eastAsia="宋体"/>
          <w:sz w:val="24"/>
          <w:szCs w:val="22"/>
        </w:rPr>
        <w:t>0</w:t>
      </w:r>
      <w:r>
        <w:rPr>
          <w:rFonts w:hint="eastAsia" w:ascii="Times New Roman" w:hAnsi="Times New Roman" w:eastAsia="宋体"/>
          <w:sz w:val="24"/>
          <w:szCs w:val="22"/>
        </w:rPr>
        <w:t>人，占出国、出境总人数的6</w:t>
      </w:r>
      <w:r>
        <w:rPr>
          <w:rFonts w:ascii="Times New Roman" w:hAnsi="Times New Roman" w:eastAsia="宋体"/>
          <w:sz w:val="24"/>
          <w:szCs w:val="22"/>
        </w:rPr>
        <w:t>.59%</w:t>
      </w:r>
      <w:r>
        <w:rPr>
          <w:rFonts w:hint="eastAsia" w:ascii="Times New Roman" w:hAnsi="Times New Roman" w:eastAsia="宋体"/>
          <w:sz w:val="24"/>
          <w:szCs w:val="22"/>
        </w:rPr>
        <w:t>。</w:t>
      </w:r>
    </w:p>
    <w:p>
      <w:pPr>
        <w:spacing w:line="300" w:lineRule="auto"/>
        <w:ind w:firstLine="0" w:firstLineChars="0"/>
        <w:jc w:val="center"/>
        <w:rPr>
          <w:rFonts w:hint="eastAsia" w:ascii="Times New Roman" w:hAnsi="Times New Roman" w:eastAsia="宋体" w:cs="Times New Roman"/>
          <w:sz w:val="18"/>
          <w:szCs w:val="20"/>
        </w:rPr>
      </w:pPr>
    </w:p>
    <w:p>
      <w:pPr>
        <w:spacing w:line="300" w:lineRule="auto"/>
        <w:ind w:firstLine="0" w:firstLineChars="0"/>
        <w:jc w:val="center"/>
        <w:rPr>
          <w:rFonts w:hint="eastAsia" w:ascii="Times New Roman" w:hAnsi="Times New Roman" w:eastAsia="宋体" w:cs="Times New Roman"/>
          <w:sz w:val="18"/>
          <w:szCs w:val="20"/>
        </w:rPr>
      </w:pP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2-2  2020</w:t>
      </w:r>
      <w:r>
        <w:rPr>
          <w:rFonts w:hint="eastAsia" w:ascii="Times New Roman" w:hAnsi="Times New Roman" w:eastAsia="宋体" w:cs="Times New Roman"/>
          <w:sz w:val="18"/>
          <w:szCs w:val="20"/>
        </w:rPr>
        <w:t>届毕业生去往全球大学排名前2</w:t>
      </w:r>
      <w:r>
        <w:rPr>
          <w:rFonts w:ascii="Times New Roman" w:hAnsi="Times New Roman" w:eastAsia="宋体" w:cs="Times New Roman"/>
          <w:sz w:val="18"/>
          <w:szCs w:val="20"/>
        </w:rPr>
        <w:t>0</w:t>
      </w:r>
      <w:r>
        <w:rPr>
          <w:rFonts w:hint="eastAsia" w:ascii="Times New Roman" w:hAnsi="Times New Roman" w:eastAsia="宋体" w:cs="Times New Roman"/>
          <w:sz w:val="18"/>
          <w:szCs w:val="20"/>
        </w:rPr>
        <w:t>名高校情况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24"/>
        <w:gridCol w:w="4990"/>
        <w:gridCol w:w="1108"/>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22"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序号</w:t>
            </w:r>
          </w:p>
        </w:tc>
        <w:tc>
          <w:tcPr>
            <w:tcW w:w="2928" w:type="pct"/>
            <w:shd w:val="clear" w:color="auto" w:fill="D7300F"/>
            <w:noWrap/>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世界大学</w:t>
            </w:r>
          </w:p>
        </w:tc>
        <w:tc>
          <w:tcPr>
            <w:tcW w:w="650"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人数（人）</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伦敦大学学院</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c>
          <w:tcPr>
            <w:tcW w:w="2928" w:type="pct"/>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华盛顿大学</w:t>
            </w:r>
          </w:p>
        </w:tc>
        <w:tc>
          <w:tcPr>
            <w:tcW w:w="650"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新加坡国立大学</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w:t>
            </w:r>
          </w:p>
        </w:tc>
        <w:tc>
          <w:tcPr>
            <w:tcW w:w="2928" w:type="pct"/>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约翰霍普金斯大学</w:t>
            </w:r>
          </w:p>
        </w:tc>
        <w:tc>
          <w:tcPr>
            <w:tcW w:w="650"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剑桥大学</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w:t>
            </w:r>
          </w:p>
        </w:tc>
        <w:tc>
          <w:tcPr>
            <w:tcW w:w="2928" w:type="pct"/>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南洋理工大学</w:t>
            </w:r>
          </w:p>
        </w:tc>
        <w:tc>
          <w:tcPr>
            <w:tcW w:w="650"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哥伦比亚大学</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8</w:t>
            </w:r>
          </w:p>
        </w:tc>
        <w:tc>
          <w:tcPr>
            <w:tcW w:w="2928" w:type="pct"/>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加州大学圣地亚哥分校</w:t>
            </w:r>
          </w:p>
        </w:tc>
        <w:tc>
          <w:tcPr>
            <w:tcW w:w="650"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9</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哥伦比亚大学</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10</w:t>
            </w:r>
          </w:p>
        </w:tc>
        <w:tc>
          <w:tcPr>
            <w:tcW w:w="2928" w:type="pct"/>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帝国理工学院</w:t>
            </w:r>
          </w:p>
        </w:tc>
        <w:tc>
          <w:tcPr>
            <w:tcW w:w="650" w:type="pct"/>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22"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11</w:t>
            </w:r>
          </w:p>
        </w:tc>
        <w:tc>
          <w:tcPr>
            <w:tcW w:w="2928" w:type="pct"/>
            <w:shd w:val="clear" w:color="auto" w:fill="FCC9C0"/>
            <w:noWrap/>
            <w:vAlign w:val="center"/>
          </w:tcPr>
          <w:p>
            <w:pPr>
              <w:spacing w:line="300" w:lineRule="auto"/>
              <w:ind w:firstLine="0" w:firstLineChars="0"/>
              <w:jc w:val="center"/>
              <w:rPr>
                <w:rFonts w:cs="Times New Roman" w:asciiTheme="minorEastAsia" w:hAnsiTheme="minorEastAsia" w:eastAsiaTheme="minorEastAsia"/>
                <w:sz w:val="18"/>
                <w:szCs w:val="18"/>
              </w:rPr>
            </w:pPr>
            <w:r>
              <w:rPr>
                <w:rFonts w:hint="eastAsia" w:asciiTheme="minorEastAsia" w:hAnsiTheme="minorEastAsia" w:eastAsiaTheme="minorEastAsia"/>
                <w:color w:val="000000"/>
                <w:sz w:val="18"/>
                <w:szCs w:val="18"/>
              </w:rPr>
              <w:t>爱丁堡大学</w:t>
            </w:r>
          </w:p>
        </w:tc>
        <w:tc>
          <w:tcPr>
            <w:tcW w:w="650"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4350" w:type="pct"/>
            <w:gridSpan w:val="2"/>
            <w:noWrap/>
            <w:vAlign w:val="center"/>
          </w:tcPr>
          <w:p>
            <w:pPr>
              <w:spacing w:line="30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b/>
                <w:bCs/>
                <w:sz w:val="18"/>
                <w:szCs w:val="18"/>
              </w:rPr>
              <w:t>总计</w:t>
            </w:r>
          </w:p>
        </w:tc>
        <w:tc>
          <w:tcPr>
            <w:tcW w:w="650" w:type="pct"/>
            <w:noWrap/>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30</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5" w:name="_Toc58856521"/>
      <w:r>
        <w:rPr>
          <w:rFonts w:hint="eastAsia" w:ascii="Times New Roman" w:hAnsi="Times New Roman" w:eastAsia="宋体" w:cs="Times New Roman"/>
          <w:b/>
          <w:bCs/>
          <w:sz w:val="24"/>
          <w:szCs w:val="32"/>
        </w:rPr>
        <w:t>（五）出国（境）留学的原因</w:t>
      </w:r>
      <w:bookmarkEnd w:id="2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调查显示，毕业生选择</w:t>
      </w:r>
      <w:bookmarkStart w:id="26" w:name="_Hlk55495537"/>
      <w:r>
        <w:rPr>
          <w:rFonts w:hint="eastAsia" w:ascii="Times New Roman" w:hAnsi="Times New Roman" w:eastAsia="宋体" w:cs="Times New Roman"/>
          <w:sz w:val="24"/>
          <w:szCs w:val="22"/>
        </w:rPr>
        <w:t>出国（境）留学</w:t>
      </w:r>
      <w:bookmarkEnd w:id="26"/>
      <w:r>
        <w:rPr>
          <w:rFonts w:hint="eastAsia" w:ascii="Times New Roman" w:hAnsi="Times New Roman" w:eastAsia="宋体" w:cs="Times New Roman"/>
          <w:sz w:val="24"/>
          <w:szCs w:val="22"/>
        </w:rPr>
        <w:t>的主要原因是“提升综合竞争力”（</w:t>
      </w:r>
      <w:r>
        <w:rPr>
          <w:rFonts w:ascii="Times New Roman" w:hAnsi="Times New Roman" w:eastAsia="宋体" w:cs="Times New Roman"/>
          <w:sz w:val="24"/>
          <w:szCs w:val="22"/>
        </w:rPr>
        <w:t>52.58</w:t>
      </w:r>
      <w:r>
        <w:rPr>
          <w:rFonts w:hint="eastAsia" w:ascii="Times New Roman" w:hAnsi="Times New Roman" w:eastAsia="宋体" w:cs="Times New Roman"/>
          <w:sz w:val="24"/>
          <w:szCs w:val="22"/>
        </w:rPr>
        <w:t>%）；其次是“增长见识，了解他国习俗与文化”（1</w:t>
      </w:r>
      <w:r>
        <w:rPr>
          <w:rFonts w:ascii="Times New Roman" w:hAnsi="Times New Roman" w:eastAsia="宋体" w:cs="Times New Roman"/>
          <w:sz w:val="24"/>
          <w:szCs w:val="22"/>
        </w:rPr>
        <w:t>6.43%</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743200"/>
            <wp:effectExtent l="0" t="0" r="0" b="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00" w:lineRule="auto"/>
        <w:ind w:firstLine="0" w:firstLineChars="0"/>
        <w:jc w:val="center"/>
        <w:rPr>
          <w:rFonts w:ascii="Times New Roman" w:hAnsi="Times New Roman" w:eastAsia="宋体" w:cs="Times New Roman"/>
          <w:sz w:val="18"/>
          <w:szCs w:val="20"/>
          <w:highlight w:val="yellow"/>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5</w:t>
      </w:r>
      <w:r>
        <w:rPr>
          <w:rFonts w:hint="eastAsia" w:ascii="Times New Roman" w:hAnsi="Times New Roman" w:eastAsia="宋体" w:cs="Times New Roman"/>
          <w:sz w:val="18"/>
          <w:szCs w:val="20"/>
        </w:rPr>
        <w:t xml:space="preserve">  2020届本科毕业生出国(境)留学的原因</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7" w:name="_Toc58856522"/>
      <w:r>
        <w:rPr>
          <w:rFonts w:hint="eastAsia" w:ascii="Times New Roman" w:hAnsi="Times New Roman" w:eastAsia="宋体" w:cs="Times New Roman"/>
          <w:b/>
          <w:bCs/>
          <w:sz w:val="24"/>
          <w:szCs w:val="32"/>
        </w:rPr>
        <w:t>（六）出国（境）留学的学校综合排名</w:t>
      </w:r>
      <w:bookmarkEnd w:id="2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调查显示，毕业生选择出国（境）留学的学校综合排名大部分处于1-</w:t>
      </w:r>
      <w:r>
        <w:rPr>
          <w:rFonts w:ascii="Times New Roman" w:hAnsi="Times New Roman" w:eastAsia="宋体" w:cs="Times New Roman"/>
          <w:sz w:val="24"/>
          <w:szCs w:val="22"/>
        </w:rPr>
        <w:t>1</w:t>
      </w:r>
      <w:r>
        <w:rPr>
          <w:rFonts w:hint="eastAsia" w:ascii="Times New Roman" w:hAnsi="Times New Roman" w:eastAsia="宋体" w:cs="Times New Roman"/>
          <w:sz w:val="24"/>
          <w:szCs w:val="22"/>
        </w:rPr>
        <w:t>00名间，占比</w:t>
      </w:r>
      <w:r>
        <w:rPr>
          <w:rFonts w:ascii="Times New Roman" w:hAnsi="Times New Roman" w:eastAsia="宋体" w:cs="Times New Roman"/>
          <w:sz w:val="24"/>
          <w:szCs w:val="22"/>
        </w:rPr>
        <w:t>83.10</w:t>
      </w:r>
      <w:r>
        <w:rPr>
          <w:rFonts w:hint="eastAsia" w:ascii="Times New Roman" w:hAnsi="Times New Roman" w:eastAsia="宋体" w:cs="Times New Roman"/>
          <w:sz w:val="24"/>
          <w:szCs w:val="22"/>
        </w:rPr>
        <w:t>%；选择学校排名处于</w:t>
      </w:r>
      <w:r>
        <w:rPr>
          <w:rFonts w:ascii="Times New Roman" w:hAnsi="Times New Roman" w:eastAsia="宋体" w:cs="Times New Roman"/>
          <w:sz w:val="24"/>
          <w:szCs w:val="22"/>
        </w:rPr>
        <w:t>200</w:t>
      </w:r>
      <w:r>
        <w:rPr>
          <w:rFonts w:hint="eastAsia" w:ascii="Times New Roman" w:hAnsi="Times New Roman" w:eastAsia="宋体" w:cs="Times New Roman"/>
          <w:sz w:val="24"/>
          <w:szCs w:val="22"/>
        </w:rPr>
        <w:t>名之后的毕业生仅占比</w:t>
      </w:r>
      <w:r>
        <w:rPr>
          <w:rFonts w:ascii="Times New Roman" w:hAnsi="Times New Roman" w:eastAsia="宋体" w:cs="Times New Roman"/>
          <w:sz w:val="24"/>
          <w:szCs w:val="22"/>
        </w:rPr>
        <w:t>6.57</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419600" cy="2482850"/>
            <wp:effectExtent l="0" t="0" r="0" b="635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ind w:firstLine="360" w:firstLineChars="200"/>
        <w:jc w:val="center"/>
        <w:rPr>
          <w:rFonts w:ascii="Times New Roman" w:hAnsi="Times New Roman" w:eastAsia="宋体"/>
          <w:sz w:val="24"/>
          <w:szCs w:val="22"/>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6</w:t>
      </w:r>
      <w:r>
        <w:rPr>
          <w:rFonts w:hint="eastAsia" w:ascii="Times New Roman" w:hAnsi="Times New Roman" w:eastAsia="宋体" w:cs="Times New Roman"/>
          <w:sz w:val="18"/>
          <w:szCs w:val="20"/>
        </w:rPr>
        <w:t xml:space="preserve">  20</w:t>
      </w:r>
      <w:r>
        <w:rPr>
          <w:rFonts w:ascii="Times New Roman" w:hAnsi="Times New Roman" w:eastAsia="宋体" w:cs="Times New Roman"/>
          <w:sz w:val="18"/>
          <w:szCs w:val="20"/>
        </w:rPr>
        <w:t>20</w:t>
      </w:r>
      <w:r>
        <w:rPr>
          <w:rFonts w:hint="eastAsia" w:ascii="Times New Roman" w:hAnsi="Times New Roman" w:eastAsia="宋体" w:cs="Times New Roman"/>
          <w:sz w:val="18"/>
          <w:szCs w:val="20"/>
        </w:rPr>
        <w:t>届本科毕业生出国（境）留学的学校综合排名</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28" w:name="_Toc58856523"/>
      <w:r>
        <w:rPr>
          <w:rFonts w:hint="eastAsia" w:ascii="Times New Roman" w:hAnsi="Times New Roman" w:eastAsia="宋体" w:cs="Times New Roman"/>
          <w:b/>
          <w:bCs/>
          <w:sz w:val="28"/>
          <w:szCs w:val="32"/>
        </w:rPr>
        <w:t>二、自主创业分析</w:t>
      </w:r>
      <w:bookmarkEnd w:id="28"/>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29" w:name="_Toc58856524"/>
      <w:r>
        <w:rPr>
          <w:rFonts w:hint="eastAsia" w:ascii="Times New Roman" w:hAnsi="Times New Roman" w:eastAsia="宋体" w:cs="Times New Roman"/>
          <w:b/>
          <w:bCs/>
          <w:sz w:val="24"/>
          <w:szCs w:val="32"/>
        </w:rPr>
        <w:t>（一）创业基本情况</w:t>
      </w:r>
      <w:bookmarkEnd w:id="2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数据显示，学校2020届本科毕业生共有</w:t>
      </w:r>
      <w:r>
        <w:rPr>
          <w:rFonts w:ascii="Times New Roman" w:hAnsi="Times New Roman" w:eastAsia="宋体" w:cs="Times New Roman"/>
          <w:sz w:val="24"/>
          <w:szCs w:val="22"/>
        </w:rPr>
        <w:t>26</w:t>
      </w:r>
      <w:r>
        <w:rPr>
          <w:rFonts w:hint="eastAsia" w:ascii="Times New Roman" w:hAnsi="Times New Roman" w:eastAsia="宋体" w:cs="Times New Roman"/>
          <w:sz w:val="24"/>
          <w:szCs w:val="22"/>
        </w:rPr>
        <w:t>人选择自主创业。选择自主创业人数最多的学院是艺术学院，有9人，其中选择从事企业创业的有8人，选择从事网络创业的有1人；选择自主创业人数最少的学院是工商管理学院和金融学院，仅有1人并选择从事企业创业。从毕业人数总数来看，选择创业的人并不多。从自主创业类型来看，从事企业创业的人多于从事网络创业的人。</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913630" cy="2728595"/>
            <wp:effectExtent l="0" t="0" r="1270" b="1905"/>
            <wp:docPr id="78" name="图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7</w:t>
      </w:r>
      <w:r>
        <w:rPr>
          <w:rFonts w:hint="eastAsia" w:ascii="Times New Roman" w:hAnsi="Times New Roman" w:eastAsia="宋体" w:cs="Times New Roman"/>
          <w:sz w:val="18"/>
          <w:szCs w:val="20"/>
        </w:rPr>
        <w:t xml:space="preserve">  2020届本科毕业生创业基本情况</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0" w:name="_Toc58856525"/>
      <w:r>
        <w:rPr>
          <w:rFonts w:hint="eastAsia" w:ascii="Times New Roman" w:hAnsi="Times New Roman" w:eastAsia="宋体" w:cs="Times New Roman"/>
          <w:b/>
          <w:bCs/>
          <w:sz w:val="24"/>
          <w:szCs w:val="32"/>
        </w:rPr>
        <w:t>（二）创业的原因</w:t>
      </w:r>
      <w:bookmarkEnd w:id="3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调查显示，毕业生自主创业的首要原因是“受他人邀请创业”，占比</w:t>
      </w:r>
      <w:r>
        <w:rPr>
          <w:rFonts w:ascii="Times New Roman" w:hAnsi="Times New Roman" w:eastAsia="宋体" w:cs="Times New Roman"/>
          <w:sz w:val="24"/>
          <w:szCs w:val="22"/>
        </w:rPr>
        <w:t>36.36</w:t>
      </w:r>
      <w:r>
        <w:rPr>
          <w:rFonts w:hint="eastAsia" w:ascii="Times New Roman" w:hAnsi="Times New Roman" w:eastAsia="宋体" w:cs="Times New Roman"/>
          <w:sz w:val="24"/>
          <w:szCs w:val="22"/>
        </w:rPr>
        <w:t>%；其次有</w:t>
      </w:r>
      <w:r>
        <w:rPr>
          <w:rFonts w:ascii="Times New Roman" w:hAnsi="Times New Roman" w:eastAsia="宋体" w:cs="Times New Roman"/>
          <w:sz w:val="24"/>
          <w:szCs w:val="22"/>
        </w:rPr>
        <w:t>30.30</w:t>
      </w:r>
      <w:r>
        <w:rPr>
          <w:rFonts w:hint="eastAsia" w:ascii="Times New Roman" w:hAnsi="Times New Roman" w:eastAsia="宋体" w:cs="Times New Roman"/>
          <w:sz w:val="24"/>
          <w:szCs w:val="22"/>
        </w:rPr>
        <w:t>%的毕业生是因为“有好的创业项目”；有</w:t>
      </w:r>
      <w:r>
        <w:rPr>
          <w:rFonts w:ascii="Times New Roman" w:hAnsi="Times New Roman" w:eastAsia="宋体" w:cs="Times New Roman"/>
          <w:sz w:val="24"/>
          <w:szCs w:val="22"/>
        </w:rPr>
        <w:t>24.24</w:t>
      </w:r>
      <w:r>
        <w:rPr>
          <w:rFonts w:hint="eastAsia" w:ascii="Times New Roman" w:hAnsi="Times New Roman" w:eastAsia="宋体" w:cs="Times New Roman"/>
          <w:sz w:val="24"/>
          <w:szCs w:val="22"/>
        </w:rPr>
        <w:t>%的毕业生是想通过创业“实现个人理想及价值”。</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444365" cy="2226310"/>
            <wp:effectExtent l="0" t="0" r="635"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8</w:t>
      </w:r>
      <w:r>
        <w:rPr>
          <w:rFonts w:hint="eastAsia" w:ascii="Times New Roman" w:hAnsi="Times New Roman" w:eastAsia="宋体" w:cs="Times New Roman"/>
          <w:sz w:val="18"/>
          <w:szCs w:val="20"/>
        </w:rPr>
        <w:t xml:space="preserve">  2020届毕业生创业的原因</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1" w:name="_Toc58856526"/>
      <w:r>
        <w:rPr>
          <w:rFonts w:hint="eastAsia" w:ascii="Times New Roman" w:hAnsi="Times New Roman" w:eastAsia="宋体" w:cs="Times New Roman"/>
          <w:b/>
          <w:bCs/>
          <w:sz w:val="24"/>
          <w:szCs w:val="32"/>
        </w:rPr>
        <w:t>（三）创业的形式和方式</w:t>
      </w:r>
      <w:bookmarkEnd w:id="3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调查显示，毕业生创业的主要形式是“从事企业创业”（</w:t>
      </w:r>
      <w:r>
        <w:rPr>
          <w:rFonts w:ascii="Times New Roman" w:hAnsi="Times New Roman" w:eastAsia="宋体" w:cs="Times New Roman"/>
          <w:sz w:val="24"/>
          <w:szCs w:val="22"/>
        </w:rPr>
        <w:t>66.67</w:t>
      </w:r>
      <w:r>
        <w:rPr>
          <w:rFonts w:hint="eastAsia" w:ascii="Times New Roman" w:hAnsi="Times New Roman" w:eastAsia="宋体" w:cs="Times New Roman"/>
          <w:sz w:val="24"/>
          <w:szCs w:val="22"/>
        </w:rPr>
        <w:t>%）和“从事非企业创业”（</w:t>
      </w:r>
      <w:r>
        <w:rPr>
          <w:rFonts w:ascii="Times New Roman" w:hAnsi="Times New Roman" w:eastAsia="宋体" w:cs="Times New Roman"/>
          <w:sz w:val="24"/>
          <w:szCs w:val="22"/>
        </w:rPr>
        <w:t>24.24%</w:t>
      </w:r>
      <w:r>
        <w:rPr>
          <w:rFonts w:hint="eastAsia" w:ascii="Times New Roman" w:hAnsi="Times New Roman" w:eastAsia="宋体" w:cs="Times New Roman"/>
          <w:sz w:val="24"/>
          <w:szCs w:val="22"/>
        </w:rPr>
        <w:t>）。毕业生创业的主要方式是“与人合伙创业”（</w:t>
      </w:r>
      <w:r>
        <w:rPr>
          <w:rFonts w:ascii="Times New Roman" w:hAnsi="Times New Roman" w:eastAsia="宋体" w:cs="Times New Roman"/>
          <w:sz w:val="24"/>
          <w:szCs w:val="22"/>
        </w:rPr>
        <w:t>51.52</w:t>
      </w:r>
      <w:r>
        <w:rPr>
          <w:rFonts w:hint="eastAsia" w:ascii="Times New Roman" w:hAnsi="Times New Roman" w:eastAsia="宋体" w:cs="Times New Roman"/>
          <w:sz w:val="24"/>
          <w:szCs w:val="22"/>
        </w:rPr>
        <w:t>%）和“带领团队创业”(</w:t>
      </w:r>
      <w:r>
        <w:rPr>
          <w:rFonts w:ascii="Times New Roman" w:hAnsi="Times New Roman" w:eastAsia="宋体" w:cs="Times New Roman"/>
          <w:sz w:val="24"/>
          <w:szCs w:val="22"/>
        </w:rPr>
        <w:t>27.27</w:t>
      </w:r>
      <w:r>
        <w:rPr>
          <w:rFonts w:hint="eastAsia" w:ascii="Times New Roman" w:hAnsi="Times New Roman" w:eastAsia="宋体" w:cs="Times New Roman"/>
          <w:sz w:val="24"/>
          <w:szCs w:val="22"/>
        </w:rPr>
        <w:t>%)。可见毕业生在学校可以多培养自己的合作与管理意识，有助于创业时具备统筹的能力。</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2486025" cy="2571750"/>
            <wp:effectExtent l="0" t="0" r="3175" b="635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eastAsia="宋体" w:cs="Times New Roman"/>
          <w:sz w:val="24"/>
          <w:szCs w:val="22"/>
        </w:rPr>
        <w:drawing>
          <wp:inline distT="0" distB="0" distL="0" distR="0">
            <wp:extent cx="2495550" cy="2581275"/>
            <wp:effectExtent l="0" t="0" r="6350"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9</w:t>
      </w:r>
      <w:r>
        <w:rPr>
          <w:rFonts w:hint="eastAsia" w:ascii="Times New Roman" w:hAnsi="Times New Roman" w:eastAsia="宋体" w:cs="Times New Roman"/>
          <w:sz w:val="18"/>
          <w:szCs w:val="20"/>
        </w:rPr>
        <w:t xml:space="preserve">  2020届毕业生创业的形式和方式</w:t>
      </w:r>
    </w:p>
    <w:p>
      <w:pPr>
        <w:spacing w:line="300" w:lineRule="auto"/>
        <w:ind w:firstLine="0" w:firstLineChars="0"/>
        <w:rPr>
          <w:rFonts w:ascii="Times New Roman" w:hAnsi="Times New Roman" w:eastAsia="宋体" w:cs="Times New Roman"/>
          <w:sz w:val="18"/>
          <w:szCs w:val="20"/>
        </w:rPr>
      </w:pPr>
      <w:r>
        <w:rPr>
          <w:rFonts w:hint="eastAsia" w:ascii="Times New Roman" w:hAnsi="Times New Roman" w:eastAsia="宋体" w:cs="Times New Roman"/>
          <w:sz w:val="18"/>
          <w:szCs w:val="20"/>
        </w:rPr>
        <w:t>注：从事企业创业：指在工商部门新注册登记的股份有限公司或有限责任公司股东、合伙企业合伙人、个人独资企业投资者、个体工商经营者中的创业者)；从事非企业创业：指在民政部门新注册登记的民办非企业单位任负责人、法定代表人、合伙人的创业者；从事网络创业：指在依法新设立的其他经营实体任举办人，或者经有关部门认定的网络创业者；在创业载体创业：指在各类依法设立的创业孵化基地、创业园等创业载体内从事创业活动且不属于上列三类人员的创业者。</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2" w:name="_Toc58856527"/>
      <w:r>
        <w:rPr>
          <w:rFonts w:hint="eastAsia" w:ascii="Times New Roman" w:hAnsi="Times New Roman" w:eastAsia="宋体" w:cs="Times New Roman"/>
          <w:b/>
          <w:bCs/>
          <w:sz w:val="24"/>
          <w:szCs w:val="32"/>
        </w:rPr>
        <w:t>（四）创业资金来源</w:t>
      </w:r>
      <w:bookmarkEnd w:id="32"/>
    </w:p>
    <w:p>
      <w:pPr>
        <w:spacing w:line="360" w:lineRule="auto"/>
        <w:ind w:firstLine="480" w:firstLineChars="200"/>
        <w:rPr>
          <w:rFonts w:ascii="宋体" w:hAnsi="宋体" w:eastAsia="宋体" w:cs="Times New Roman"/>
          <w:sz w:val="24"/>
          <w:szCs w:val="22"/>
        </w:rPr>
      </w:pPr>
      <w:r>
        <w:rPr>
          <w:rFonts w:hint="eastAsia" w:ascii="Times New Roman" w:hAnsi="Times New Roman" w:eastAsia="宋体" w:cs="Times New Roman"/>
          <w:sz w:val="24"/>
          <w:szCs w:val="22"/>
        </w:rPr>
        <w:t>调查显示，除其他外，毕业生的创业资金主要来源于“父母资助”，占比3</w:t>
      </w:r>
      <w:r>
        <w:rPr>
          <w:rFonts w:ascii="Times New Roman" w:hAnsi="Times New Roman" w:eastAsia="宋体" w:cs="Times New Roman"/>
          <w:sz w:val="24"/>
          <w:szCs w:val="22"/>
        </w:rPr>
        <w:t>0.30%</w:t>
      </w:r>
      <w:r>
        <w:rPr>
          <w:rFonts w:hint="eastAsia" w:ascii="Times New Roman" w:hAnsi="Times New Roman" w:eastAsia="宋体" w:cs="Times New Roman"/>
          <w:sz w:val="24"/>
          <w:szCs w:val="22"/>
        </w:rPr>
        <w:t>；其次是“创业扶持基金”，占比2</w:t>
      </w:r>
      <w:r>
        <w:rPr>
          <w:rFonts w:ascii="Times New Roman" w:hAnsi="Times New Roman" w:eastAsia="宋体" w:cs="Times New Roman"/>
          <w:sz w:val="24"/>
          <w:szCs w:val="22"/>
        </w:rPr>
        <w:t>7.27%</w:t>
      </w:r>
      <w:r>
        <w:rPr>
          <w:rFonts w:hint="eastAsia" w:ascii="Times New Roman" w:hAnsi="Times New Roman" w:eastAsia="宋体" w:cs="Times New Roman"/>
          <w:sz w:val="24"/>
          <w:szCs w:val="22"/>
        </w:rPr>
        <w:t>；资金来源于“风险投资”的仅有9</w:t>
      </w:r>
      <w:r>
        <w:rPr>
          <w:rFonts w:ascii="Times New Roman" w:hAnsi="Times New Roman" w:eastAsia="宋体" w:cs="Times New Roman"/>
          <w:sz w:val="24"/>
          <w:szCs w:val="22"/>
        </w:rPr>
        <w:t>.09%</w:t>
      </w:r>
      <w:r>
        <w:rPr>
          <w:rFonts w:hint="eastAsia" w:ascii="Times New Roman" w:hAnsi="Times New Roman" w:eastAsia="宋体" w:cs="Times New Roman"/>
          <w:sz w:val="24"/>
          <w:szCs w:val="22"/>
        </w:rPr>
        <w:t>。</w:t>
      </w:r>
    </w:p>
    <w:p>
      <w:pPr>
        <w:spacing w:line="360" w:lineRule="auto"/>
        <w:ind w:firstLine="0" w:firstLineChars="0"/>
        <w:jc w:val="center"/>
        <w:rPr>
          <w:rFonts w:ascii="宋体" w:hAnsi="宋体" w:eastAsia="宋体" w:cs="Times New Roman"/>
          <w:sz w:val="24"/>
          <w:szCs w:val="22"/>
          <w:highlight w:val="yellow"/>
        </w:rPr>
      </w:pPr>
      <w:r>
        <w:rPr>
          <w:rFonts w:ascii="Times New Roman" w:hAnsi="Times New Roman" w:eastAsia="宋体" w:cs="Times New Roman"/>
          <w:sz w:val="24"/>
          <w:szCs w:val="22"/>
        </w:rPr>
        <w:drawing>
          <wp:inline distT="0" distB="0" distL="0" distR="0">
            <wp:extent cx="4349115" cy="1709420"/>
            <wp:effectExtent l="0" t="0" r="6985" b="508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00" w:lineRule="auto"/>
        <w:ind w:firstLine="0" w:firstLineChars="0"/>
        <w:jc w:val="center"/>
        <w:rPr>
          <w:rFonts w:ascii="Times New Roman" w:hAnsi="Times New Roman" w:eastAsia="宋体" w:cs="Times New Roman"/>
          <w:sz w:val="18"/>
          <w:szCs w:val="20"/>
          <w:highlight w:val="yellow"/>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10</w:t>
      </w:r>
      <w:r>
        <w:rPr>
          <w:rFonts w:hint="eastAsia" w:ascii="Times New Roman" w:hAnsi="Times New Roman" w:eastAsia="宋体" w:cs="Times New Roman"/>
          <w:sz w:val="18"/>
          <w:szCs w:val="20"/>
        </w:rPr>
        <w:t xml:space="preserve">  2020届毕业生创业资金来源</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3" w:name="_Toc58856528"/>
      <w:r>
        <w:rPr>
          <w:rFonts w:hint="eastAsia" w:ascii="Times New Roman" w:hAnsi="Times New Roman" w:eastAsia="宋体" w:cs="Times New Roman"/>
          <w:b/>
          <w:bCs/>
          <w:sz w:val="24"/>
          <w:szCs w:val="32"/>
        </w:rPr>
        <w:t>（五）创业遇到的困难</w:t>
      </w:r>
      <w:bookmarkEnd w:id="33"/>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调查显示，毕业生在创业过程中遇到的困难主要有“资金筹备”（</w:t>
      </w:r>
      <w:r>
        <w:rPr>
          <w:rFonts w:ascii="Times New Roman" w:hAnsi="Times New Roman" w:eastAsia="宋体" w:cs="Times New Roman"/>
          <w:sz w:val="24"/>
          <w:szCs w:val="22"/>
        </w:rPr>
        <w:t>45.45</w:t>
      </w:r>
      <w:r>
        <w:rPr>
          <w:rFonts w:hint="eastAsia" w:ascii="Times New Roman" w:hAnsi="Times New Roman" w:eastAsia="宋体" w:cs="Times New Roman"/>
          <w:sz w:val="24"/>
          <w:szCs w:val="22"/>
        </w:rPr>
        <w:t>%）、“企业创办手续审批”（</w:t>
      </w:r>
      <w:r>
        <w:rPr>
          <w:rFonts w:ascii="Times New Roman" w:hAnsi="Times New Roman" w:eastAsia="宋体" w:cs="Times New Roman"/>
          <w:sz w:val="24"/>
          <w:szCs w:val="22"/>
        </w:rPr>
        <w:t>33.33</w:t>
      </w:r>
      <w:r>
        <w:rPr>
          <w:rFonts w:hint="eastAsia" w:ascii="Times New Roman" w:hAnsi="Times New Roman" w:eastAsia="宋体" w:cs="Times New Roman"/>
          <w:sz w:val="24"/>
          <w:szCs w:val="22"/>
        </w:rPr>
        <w:t>%）、“办公场所等软硬件环境的准备”（18.</w:t>
      </w:r>
      <w:r>
        <w:rPr>
          <w:rFonts w:ascii="Times New Roman" w:hAnsi="Times New Roman" w:eastAsia="宋体" w:cs="Times New Roman"/>
          <w:sz w:val="24"/>
          <w:szCs w:val="22"/>
        </w:rPr>
        <w:t>18</w:t>
      </w:r>
      <w:r>
        <w:rPr>
          <w:rFonts w:hint="eastAsia" w:ascii="Times New Roman" w:hAnsi="Times New Roman" w:eastAsia="宋体" w:cs="Times New Roman"/>
          <w:sz w:val="24"/>
          <w:szCs w:val="22"/>
        </w:rPr>
        <w:t>%）和“创业团队组建”（</w:t>
      </w:r>
      <w:r>
        <w:rPr>
          <w:rFonts w:ascii="Times New Roman" w:hAnsi="Times New Roman" w:eastAsia="宋体" w:cs="Times New Roman"/>
          <w:sz w:val="24"/>
          <w:szCs w:val="22"/>
        </w:rPr>
        <w:t>18.18</w:t>
      </w:r>
      <w:r>
        <w:rPr>
          <w:rFonts w:hint="eastAsia" w:ascii="Times New Roman" w:hAnsi="Times New Roman" w:eastAsia="宋体" w:cs="Times New Roman"/>
          <w:sz w:val="24"/>
          <w:szCs w:val="22"/>
        </w:rPr>
        <w:t>%）。因此，提高学生的人际交往能力、逻辑思维能力是破解毕业生创业困难的关键点。</w:t>
      </w:r>
    </w:p>
    <w:p>
      <w:pPr>
        <w:spacing w:line="360" w:lineRule="auto"/>
        <w:ind w:firstLine="480" w:firstLineChars="200"/>
        <w:rPr>
          <w:rFonts w:ascii="Times New Roman" w:hAnsi="Times New Roman" w:eastAsia="宋体" w:cs="Times New Roman"/>
          <w:sz w:val="24"/>
          <w:szCs w:val="22"/>
          <w:highlight w:val="yellow"/>
        </w:rPr>
      </w:pPr>
      <w:r>
        <w:rPr>
          <w:rFonts w:ascii="Times New Roman" w:hAnsi="Times New Roman" w:eastAsia="宋体" w:cs="Times New Roman"/>
          <w:sz w:val="24"/>
          <w:szCs w:val="22"/>
        </w:rPr>
        <w:drawing>
          <wp:inline distT="0" distB="0" distL="0" distR="0">
            <wp:extent cx="4281170" cy="2099310"/>
            <wp:effectExtent l="0" t="0" r="11430" b="889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11</w:t>
      </w:r>
      <w:r>
        <w:rPr>
          <w:rFonts w:hint="eastAsia" w:ascii="Times New Roman" w:hAnsi="Times New Roman" w:eastAsia="宋体" w:cs="Times New Roman"/>
          <w:sz w:val="18"/>
          <w:szCs w:val="20"/>
        </w:rPr>
        <w:t xml:space="preserve">  2020届毕业生创业遇到的困难</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4" w:name="_Toc58856529"/>
      <w:r>
        <w:rPr>
          <w:rFonts w:hint="eastAsia" w:ascii="Times New Roman" w:hAnsi="Times New Roman" w:eastAsia="宋体" w:cs="Times New Roman"/>
          <w:b/>
          <w:bCs/>
          <w:sz w:val="24"/>
          <w:szCs w:val="32"/>
        </w:rPr>
        <w:t>（六）创业前做的准备</w:t>
      </w:r>
      <w:bookmarkEnd w:id="3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调查显示，毕业生创业前做的准备工作主要是“到社会中历练”（</w:t>
      </w:r>
      <w:r>
        <w:rPr>
          <w:rFonts w:ascii="Times New Roman" w:hAnsi="Times New Roman" w:eastAsia="宋体" w:cs="Times New Roman"/>
          <w:sz w:val="24"/>
          <w:szCs w:val="22"/>
        </w:rPr>
        <w:t>45.45</w:t>
      </w:r>
      <w:r>
        <w:rPr>
          <w:rFonts w:hint="eastAsia" w:ascii="Times New Roman" w:hAnsi="Times New Roman" w:eastAsia="宋体" w:cs="Times New Roman"/>
          <w:sz w:val="24"/>
          <w:szCs w:val="22"/>
        </w:rPr>
        <w:t>%）、“多和朋友沟通，整合身边资源”（</w:t>
      </w:r>
      <w:r>
        <w:rPr>
          <w:rFonts w:ascii="Times New Roman" w:hAnsi="Times New Roman" w:eastAsia="宋体" w:cs="Times New Roman"/>
          <w:sz w:val="24"/>
          <w:szCs w:val="22"/>
        </w:rPr>
        <w:t>42.42</w:t>
      </w:r>
      <w:r>
        <w:rPr>
          <w:rFonts w:hint="eastAsia" w:ascii="Times New Roman" w:hAnsi="Times New Roman" w:eastAsia="宋体" w:cs="Times New Roman"/>
          <w:sz w:val="24"/>
          <w:szCs w:val="22"/>
        </w:rPr>
        <w:t>%）和“向成功创业者学习”（</w:t>
      </w:r>
      <w:r>
        <w:rPr>
          <w:rFonts w:ascii="Times New Roman" w:hAnsi="Times New Roman" w:eastAsia="宋体" w:cs="Times New Roman"/>
          <w:sz w:val="24"/>
          <w:szCs w:val="22"/>
        </w:rPr>
        <w:t>39.39</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3812540" cy="1742440"/>
            <wp:effectExtent l="0" t="0" r="10160" b="10160"/>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300" w:lineRule="auto"/>
        <w:ind w:firstLine="0" w:firstLineChars="0"/>
        <w:jc w:val="center"/>
        <w:rPr>
          <w:rFonts w:ascii="Times New Roman" w:hAnsi="Times New Roman" w:eastAsia="宋体" w:cs="Times New Roman"/>
          <w:sz w:val="18"/>
          <w:szCs w:val="20"/>
          <w:highlight w:val="yellow"/>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12</w:t>
      </w:r>
      <w:r>
        <w:rPr>
          <w:rFonts w:hint="eastAsia" w:ascii="Times New Roman" w:hAnsi="Times New Roman" w:eastAsia="宋体" w:cs="Times New Roman"/>
          <w:sz w:val="18"/>
          <w:szCs w:val="20"/>
        </w:rPr>
        <w:t xml:space="preserve">  2020届毕业生创业做过的准备工作</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5" w:name="_Toc58856530"/>
      <w:r>
        <w:rPr>
          <w:rFonts w:hint="eastAsia" w:ascii="Times New Roman" w:hAnsi="Times New Roman" w:eastAsia="宋体" w:cs="Times New Roman"/>
          <w:b/>
          <w:bCs/>
          <w:sz w:val="24"/>
          <w:szCs w:val="32"/>
        </w:rPr>
        <w:t>（七）希望学校提供的创业支持</w:t>
      </w:r>
      <w:bookmarkEnd w:id="35"/>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1、自主创业关键能力</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调查显示，毕业生认为自主创业最应该具备的能力是“把握机会能力”（4</w:t>
      </w:r>
      <w:r>
        <w:rPr>
          <w:rFonts w:ascii="Times New Roman" w:hAnsi="Times New Roman" w:eastAsia="宋体" w:cs="Times New Roman"/>
          <w:sz w:val="24"/>
          <w:szCs w:val="22"/>
        </w:rPr>
        <w:t>8.48%</w:t>
      </w:r>
      <w:r>
        <w:rPr>
          <w:rFonts w:hint="eastAsia" w:ascii="Times New Roman" w:hAnsi="Times New Roman" w:eastAsia="宋体" w:cs="Times New Roman"/>
          <w:sz w:val="24"/>
          <w:szCs w:val="22"/>
        </w:rPr>
        <w:t>）；其次是“管理领导能力”（4</w:t>
      </w:r>
      <w:r>
        <w:rPr>
          <w:rFonts w:ascii="Times New Roman" w:hAnsi="Times New Roman" w:eastAsia="宋体" w:cs="Times New Roman"/>
          <w:sz w:val="24"/>
          <w:szCs w:val="22"/>
        </w:rPr>
        <w:t>2.42%</w:t>
      </w:r>
      <w:r>
        <w:rPr>
          <w:rFonts w:hint="eastAsia" w:ascii="Times New Roman" w:hAnsi="Times New Roman" w:eastAsia="宋体" w:cs="Times New Roman"/>
          <w:sz w:val="24"/>
          <w:szCs w:val="22"/>
        </w:rPr>
        <w:t>）；第三是“沟通协调与处理社会关系能力”（3</w:t>
      </w:r>
      <w:r>
        <w:rPr>
          <w:rFonts w:ascii="Times New Roman" w:hAnsi="Times New Roman" w:eastAsia="宋体" w:cs="Times New Roman"/>
          <w:sz w:val="24"/>
          <w:szCs w:val="22"/>
        </w:rPr>
        <w:t>3.33%</w:t>
      </w:r>
      <w:r>
        <w:rPr>
          <w:rFonts w:hint="eastAsia" w:ascii="Times New Roman" w:hAnsi="Times New Roman" w:eastAsia="宋体" w:cs="Times New Roman"/>
          <w:sz w:val="24"/>
          <w:szCs w:val="22"/>
        </w:rPr>
        <w:t>）。现在的大学生就业市场环境呈现出职位少而求职人数多的状态，因此把握机会的能力显得尤为重要。</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097020" cy="1949450"/>
            <wp:effectExtent l="0" t="0" r="5080" b="635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13</w:t>
      </w:r>
      <w:r>
        <w:rPr>
          <w:rFonts w:hint="eastAsia" w:ascii="Times New Roman" w:hAnsi="Times New Roman" w:eastAsia="宋体" w:cs="Times New Roman"/>
          <w:sz w:val="18"/>
          <w:szCs w:val="20"/>
        </w:rPr>
        <w:t xml:space="preserve">  2020届毕业生认为自主创业关键能力</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、创业相关服务工作待加强</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调查显示，毕业生希望学校在创业方面需要加强的地方排名前三位的是“创业协会或俱乐部”，“创业相关课程”和“创业讲座或论坛”，分别占比</w:t>
      </w:r>
      <w:r>
        <w:rPr>
          <w:rFonts w:ascii="Times New Roman" w:hAnsi="Times New Roman" w:eastAsia="宋体" w:cs="Times New Roman"/>
          <w:sz w:val="24"/>
          <w:szCs w:val="22"/>
        </w:rPr>
        <w:t>51.52</w:t>
      </w:r>
      <w:r>
        <w:rPr>
          <w:rFonts w:hint="eastAsia" w:ascii="Times New Roman" w:hAnsi="Times New Roman" w:eastAsia="宋体" w:cs="Times New Roman"/>
          <w:sz w:val="24"/>
          <w:szCs w:val="22"/>
        </w:rPr>
        <w:t>%、</w:t>
      </w:r>
      <w:r>
        <w:rPr>
          <w:rFonts w:ascii="Times New Roman" w:hAnsi="Times New Roman" w:eastAsia="宋体" w:cs="Times New Roman"/>
          <w:sz w:val="24"/>
          <w:szCs w:val="22"/>
        </w:rPr>
        <w:t>36.36</w:t>
      </w:r>
      <w:r>
        <w:rPr>
          <w:rFonts w:hint="eastAsia" w:ascii="Times New Roman" w:hAnsi="Times New Roman" w:eastAsia="宋体" w:cs="Times New Roman"/>
          <w:sz w:val="24"/>
          <w:szCs w:val="22"/>
        </w:rPr>
        <w:t>%和</w:t>
      </w:r>
      <w:r>
        <w:rPr>
          <w:rFonts w:ascii="Times New Roman" w:hAnsi="Times New Roman" w:eastAsia="宋体" w:cs="Times New Roman"/>
          <w:sz w:val="24"/>
          <w:szCs w:val="22"/>
        </w:rPr>
        <w:t>27.27</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770120" cy="2164715"/>
            <wp:effectExtent l="0" t="0" r="5080" b="698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line="300" w:lineRule="auto"/>
        <w:ind w:firstLine="0" w:firstLineChars="0"/>
        <w:jc w:val="center"/>
        <w:rPr>
          <w:rFonts w:ascii="Times New Roman" w:hAnsi="Times New Roman" w:eastAsia="宋体" w:cs="Times New Roman"/>
          <w:sz w:val="18"/>
          <w:szCs w:val="20"/>
          <w:highlight w:val="yellow"/>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14</w:t>
      </w:r>
      <w:r>
        <w:rPr>
          <w:rFonts w:hint="eastAsia" w:ascii="Times New Roman" w:hAnsi="Times New Roman" w:eastAsia="宋体" w:cs="Times New Roman"/>
          <w:sz w:val="18"/>
          <w:szCs w:val="20"/>
        </w:rPr>
        <w:t xml:space="preserve">  2020届毕业生创业方面应该加强的地方</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36" w:name="_Toc58856531"/>
      <w:r>
        <w:rPr>
          <w:rFonts w:hint="eastAsia" w:ascii="Times New Roman" w:hAnsi="Times New Roman" w:eastAsia="宋体" w:cs="Times New Roman"/>
          <w:b/>
          <w:bCs/>
          <w:sz w:val="28"/>
          <w:szCs w:val="32"/>
        </w:rPr>
        <w:t>三、未就业毕业生分析</w:t>
      </w:r>
      <w:bookmarkEnd w:id="36"/>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7" w:name="_Toc58856532"/>
      <w:r>
        <w:rPr>
          <w:rFonts w:hint="eastAsia" w:ascii="Times New Roman" w:hAnsi="Times New Roman" w:eastAsia="宋体" w:cs="Times New Roman"/>
          <w:b/>
          <w:bCs/>
          <w:sz w:val="24"/>
          <w:szCs w:val="32"/>
        </w:rPr>
        <w:t>（一）未就业毕业生基本情况</w:t>
      </w:r>
      <w:bookmarkEnd w:id="3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数据显示，学校2020届本科毕业生未就业的情况主要有“待就业”和“暂不就业”。其中“待就业”的毕业生中，“求职中”的毕业生最多，达到6</w:t>
      </w:r>
      <w:r>
        <w:rPr>
          <w:rFonts w:ascii="Times New Roman" w:hAnsi="Times New Roman" w:eastAsia="宋体" w:cs="Times New Roman"/>
          <w:sz w:val="24"/>
          <w:szCs w:val="22"/>
        </w:rPr>
        <w:t>08</w:t>
      </w:r>
      <w:r>
        <w:rPr>
          <w:rFonts w:hint="eastAsia" w:ascii="Times New Roman" w:hAnsi="Times New Roman" w:eastAsia="宋体" w:cs="Times New Roman"/>
          <w:sz w:val="24"/>
          <w:szCs w:val="22"/>
        </w:rPr>
        <w:t>人，占未就业毕业生的4</w:t>
      </w:r>
      <w:r>
        <w:rPr>
          <w:rFonts w:ascii="Times New Roman" w:hAnsi="Times New Roman" w:eastAsia="宋体" w:cs="Times New Roman"/>
          <w:sz w:val="24"/>
          <w:szCs w:val="22"/>
        </w:rPr>
        <w:t>9.07%</w:t>
      </w:r>
      <w:r>
        <w:rPr>
          <w:rFonts w:hint="eastAsia" w:ascii="Times New Roman" w:hAnsi="Times New Roman" w:eastAsia="宋体" w:cs="Times New Roman"/>
          <w:sz w:val="24"/>
          <w:szCs w:val="22"/>
        </w:rPr>
        <w:t>；其次是“拟参加公招考试”的毕业生（2</w:t>
      </w:r>
      <w:r>
        <w:rPr>
          <w:rFonts w:ascii="Times New Roman" w:hAnsi="Times New Roman" w:eastAsia="宋体" w:cs="Times New Roman"/>
          <w:sz w:val="24"/>
          <w:szCs w:val="22"/>
        </w:rPr>
        <w:t>25</w:t>
      </w:r>
      <w:r>
        <w:rPr>
          <w:rFonts w:hint="eastAsia" w:ascii="Times New Roman" w:hAnsi="Times New Roman" w:eastAsia="宋体" w:cs="Times New Roman"/>
          <w:sz w:val="24"/>
          <w:szCs w:val="22"/>
        </w:rPr>
        <w:t>人，占未就业毕业生的1</w:t>
      </w:r>
      <w:r>
        <w:rPr>
          <w:rFonts w:ascii="Times New Roman" w:hAnsi="Times New Roman" w:eastAsia="宋体" w:cs="Times New Roman"/>
          <w:sz w:val="24"/>
          <w:szCs w:val="22"/>
        </w:rPr>
        <w:t>8.16%</w:t>
      </w:r>
      <w:r>
        <w:rPr>
          <w:rFonts w:hint="eastAsia" w:ascii="Times New Roman" w:hAnsi="Times New Roman" w:eastAsia="宋体" w:cs="Times New Roman"/>
          <w:sz w:val="24"/>
          <w:szCs w:val="22"/>
        </w:rPr>
        <w:t>）。其中“暂不就业”的毕业生中，“拟升学”的毕业生最多，达到</w:t>
      </w:r>
      <w:r>
        <w:rPr>
          <w:rFonts w:ascii="Times New Roman" w:hAnsi="Times New Roman" w:eastAsia="宋体" w:cs="Times New Roman"/>
          <w:sz w:val="24"/>
          <w:szCs w:val="22"/>
        </w:rPr>
        <w:t>308</w:t>
      </w:r>
      <w:r>
        <w:rPr>
          <w:rFonts w:hint="eastAsia" w:ascii="Times New Roman" w:hAnsi="Times New Roman" w:eastAsia="宋体" w:cs="Times New Roman"/>
          <w:sz w:val="24"/>
          <w:szCs w:val="22"/>
        </w:rPr>
        <w:t>人，占未就业毕业生的</w:t>
      </w:r>
      <w:r>
        <w:rPr>
          <w:rFonts w:ascii="Times New Roman" w:hAnsi="Times New Roman" w:eastAsia="宋体" w:cs="Times New Roman"/>
          <w:sz w:val="24"/>
          <w:szCs w:val="22"/>
        </w:rPr>
        <w:t>24.86%</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2020届未就业毕业生基本情况</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059"/>
        <w:gridCol w:w="3058"/>
        <w:gridCol w:w="1154"/>
        <w:gridCol w:w="49"/>
        <w:gridCol w:w="1202"/>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3589" w:type="pct"/>
            <w:gridSpan w:val="2"/>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未就业类型</w:t>
            </w:r>
          </w:p>
        </w:tc>
        <w:tc>
          <w:tcPr>
            <w:tcW w:w="706" w:type="pct"/>
            <w:gridSpan w:val="2"/>
            <w:shd w:val="clear" w:color="auto" w:fill="D7300F"/>
            <w:vAlign w:val="center"/>
          </w:tcPr>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cs="宋体"/>
                <w:b/>
                <w:bCs/>
                <w:color w:val="FFFFFF" w:themeColor="background1"/>
                <w:sz w:val="18"/>
                <w:szCs w:val="18"/>
                <w14:textFill>
                  <w14:solidFill>
                    <w14:schemeClr w14:val="bg1"/>
                  </w14:solidFill>
                </w14:textFill>
              </w:rPr>
              <w:t>人数（人）</w:t>
            </w:r>
          </w:p>
        </w:tc>
        <w:tc>
          <w:tcPr>
            <w:tcW w:w="705" w:type="pct"/>
            <w:shd w:val="clear" w:color="auto" w:fill="D7300F"/>
            <w:vAlign w:val="center"/>
          </w:tcPr>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cs="宋体"/>
                <w:b/>
                <w:bCs/>
                <w:color w:val="FFFFFF" w:themeColor="background1"/>
                <w:sz w:val="18"/>
                <w:szCs w:val="18"/>
                <w14:textFill>
                  <w14:solidFill>
                    <w14:schemeClr w14:val="bg1"/>
                  </w14:solidFill>
                </w14:textFill>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restart"/>
            <w:shd w:val="clear" w:color="auto" w:fill="FCC5BC"/>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待就业</w:t>
            </w:r>
          </w:p>
        </w:tc>
        <w:tc>
          <w:tcPr>
            <w:tcW w:w="1794" w:type="pc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求职中</w:t>
            </w:r>
          </w:p>
        </w:tc>
        <w:tc>
          <w:tcPr>
            <w:tcW w:w="67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608</w:t>
            </w:r>
          </w:p>
        </w:tc>
        <w:tc>
          <w:tcPr>
            <w:tcW w:w="734" w:type="pct"/>
            <w:gridSpan w:val="2"/>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49.07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CC5BC"/>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FCC9C0"/>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拟参加公招考试</w:t>
            </w:r>
          </w:p>
        </w:tc>
        <w:tc>
          <w:tcPr>
            <w:tcW w:w="67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225</w:t>
            </w:r>
          </w:p>
        </w:tc>
        <w:tc>
          <w:tcPr>
            <w:tcW w:w="734" w:type="pct"/>
            <w:gridSpan w:val="2"/>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18.16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CC5BC"/>
            <w:vAlign w:val="center"/>
          </w:tcPr>
          <w:p>
            <w:pPr>
              <w:spacing w:line="300" w:lineRule="auto"/>
              <w:ind w:firstLine="0" w:firstLineChars="0"/>
              <w:jc w:val="center"/>
              <w:rPr>
                <w:rFonts w:ascii="宋体" w:hAnsi="宋体" w:eastAsia="宋体" w:cs="Times New Roman"/>
                <w:sz w:val="18"/>
                <w:szCs w:val="18"/>
              </w:rPr>
            </w:pPr>
          </w:p>
        </w:tc>
        <w:tc>
          <w:tcPr>
            <w:tcW w:w="1794" w:type="pc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签约中</w:t>
            </w:r>
          </w:p>
        </w:tc>
        <w:tc>
          <w:tcPr>
            <w:tcW w:w="67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58</w:t>
            </w:r>
          </w:p>
        </w:tc>
        <w:tc>
          <w:tcPr>
            <w:tcW w:w="734" w:type="pct"/>
            <w:gridSpan w:val="2"/>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4.68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CC5BC"/>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FCC9C0"/>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拟应征入伍</w:t>
            </w:r>
          </w:p>
        </w:tc>
        <w:tc>
          <w:tcPr>
            <w:tcW w:w="67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w:t>
            </w:r>
          </w:p>
        </w:tc>
        <w:tc>
          <w:tcPr>
            <w:tcW w:w="734" w:type="pct"/>
            <w:gridSpan w:val="2"/>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0.48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CC5BC"/>
            <w:vAlign w:val="center"/>
          </w:tcPr>
          <w:p>
            <w:pPr>
              <w:spacing w:line="300" w:lineRule="auto"/>
              <w:ind w:firstLine="0" w:firstLineChars="0"/>
              <w:jc w:val="center"/>
              <w:rPr>
                <w:rFonts w:ascii="宋体" w:hAnsi="宋体" w:eastAsia="宋体" w:cs="Times New Roman"/>
                <w:sz w:val="18"/>
                <w:szCs w:val="18"/>
              </w:rPr>
            </w:pPr>
          </w:p>
        </w:tc>
        <w:tc>
          <w:tcPr>
            <w:tcW w:w="1794" w:type="pc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拟创业</w:t>
            </w:r>
          </w:p>
        </w:tc>
        <w:tc>
          <w:tcPr>
            <w:tcW w:w="67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c>
          <w:tcPr>
            <w:tcW w:w="734" w:type="pct"/>
            <w:gridSpan w:val="2"/>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0.16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CC5BC"/>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FCC9C0"/>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小计</w:t>
            </w:r>
          </w:p>
        </w:tc>
        <w:tc>
          <w:tcPr>
            <w:tcW w:w="67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899</w:t>
            </w:r>
          </w:p>
        </w:tc>
        <w:tc>
          <w:tcPr>
            <w:tcW w:w="734" w:type="pct"/>
            <w:gridSpan w:val="2"/>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72.56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restar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暂不就业</w:t>
            </w:r>
          </w:p>
        </w:tc>
        <w:tc>
          <w:tcPr>
            <w:tcW w:w="1794" w:type="pct"/>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拟升学</w:t>
            </w:r>
          </w:p>
        </w:tc>
        <w:tc>
          <w:tcPr>
            <w:tcW w:w="67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308</w:t>
            </w:r>
          </w:p>
        </w:tc>
        <w:tc>
          <w:tcPr>
            <w:tcW w:w="734" w:type="pct"/>
            <w:gridSpan w:val="2"/>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24.86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BC2B7"/>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FBC2B7"/>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暂不就业</w:t>
            </w:r>
          </w:p>
        </w:tc>
        <w:tc>
          <w:tcPr>
            <w:tcW w:w="677" w:type="pct"/>
            <w:shd w:val="clear" w:color="auto" w:fill="FBC2B7"/>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w:t>
            </w:r>
          </w:p>
        </w:tc>
        <w:tc>
          <w:tcPr>
            <w:tcW w:w="734" w:type="pct"/>
            <w:gridSpan w:val="2"/>
            <w:shd w:val="clear" w:color="auto" w:fill="FBC2B7"/>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 xml:space="preserve">1.29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auto"/>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auto"/>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拟出国出境</w:t>
            </w:r>
          </w:p>
        </w:tc>
        <w:tc>
          <w:tcPr>
            <w:tcW w:w="677" w:type="pct"/>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734" w:type="pct"/>
            <w:gridSpan w:val="2"/>
            <w:shd w:val="clear" w:color="auto" w:fill="auto"/>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1.29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795" w:type="pct"/>
            <w:vMerge w:val="continue"/>
            <w:shd w:val="clear" w:color="auto" w:fill="FBC2B7"/>
            <w:vAlign w:val="center"/>
          </w:tcPr>
          <w:p>
            <w:pPr>
              <w:spacing w:line="300" w:lineRule="auto"/>
              <w:ind w:firstLine="0" w:firstLineChars="0"/>
              <w:jc w:val="center"/>
              <w:rPr>
                <w:rFonts w:ascii="宋体" w:hAnsi="宋体" w:eastAsia="宋体" w:cs="Times New Roman"/>
                <w:sz w:val="18"/>
                <w:szCs w:val="18"/>
              </w:rPr>
            </w:pPr>
          </w:p>
        </w:tc>
        <w:tc>
          <w:tcPr>
            <w:tcW w:w="1794" w:type="pct"/>
            <w:shd w:val="clear" w:color="auto" w:fill="FBC2B7"/>
            <w:vAlign w:val="center"/>
          </w:tcPr>
          <w:p>
            <w:pPr>
              <w:spacing w:line="300" w:lineRule="auto"/>
              <w:ind w:firstLine="0" w:firstLineChars="0"/>
              <w:jc w:val="center"/>
              <w:rPr>
                <w:rFonts w:ascii="宋体" w:hAnsi="宋体" w:eastAsia="宋体"/>
                <w:color w:val="000000"/>
                <w:sz w:val="18"/>
                <w:szCs w:val="18"/>
              </w:rPr>
            </w:pPr>
            <w:r>
              <w:rPr>
                <w:rFonts w:hint="eastAsia" w:ascii="宋体" w:hAnsi="宋体" w:eastAsia="宋体"/>
                <w:color w:val="000000"/>
                <w:sz w:val="18"/>
                <w:szCs w:val="18"/>
              </w:rPr>
              <w:t>小计</w:t>
            </w:r>
          </w:p>
        </w:tc>
        <w:tc>
          <w:tcPr>
            <w:tcW w:w="677" w:type="pct"/>
            <w:shd w:val="clear" w:color="auto" w:fill="FBC2B7"/>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340</w:t>
            </w:r>
          </w:p>
        </w:tc>
        <w:tc>
          <w:tcPr>
            <w:tcW w:w="734" w:type="pct"/>
            <w:gridSpan w:val="2"/>
            <w:shd w:val="clear" w:color="auto" w:fill="FBC2B7"/>
            <w:vAlign w:val="center"/>
          </w:tcPr>
          <w:p>
            <w:pPr>
              <w:spacing w:line="300" w:lineRule="auto"/>
              <w:ind w:firstLine="0" w:firstLineChars="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27.44 </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8" w:name="_Toc58856533"/>
      <w:r>
        <w:rPr>
          <w:rFonts w:hint="eastAsia" w:ascii="Times New Roman" w:hAnsi="Times New Roman" w:eastAsia="宋体" w:cs="Times New Roman"/>
          <w:b/>
          <w:bCs/>
          <w:sz w:val="24"/>
          <w:szCs w:val="32"/>
        </w:rPr>
        <w:t>（二）未就业毕业生未就业原因分析</w:t>
      </w:r>
      <w:bookmarkEnd w:id="3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调查显示，有</w:t>
      </w:r>
      <w:r>
        <w:rPr>
          <w:rFonts w:ascii="Times New Roman" w:hAnsi="Times New Roman" w:eastAsia="宋体" w:cs="Times New Roman"/>
          <w:sz w:val="24"/>
          <w:szCs w:val="22"/>
        </w:rPr>
        <w:t>38.32</w:t>
      </w:r>
      <w:r>
        <w:rPr>
          <w:rFonts w:hint="eastAsia" w:ascii="Times New Roman" w:hAnsi="Times New Roman" w:eastAsia="宋体" w:cs="Times New Roman"/>
          <w:sz w:val="24"/>
          <w:szCs w:val="22"/>
        </w:rPr>
        <w:t>%的毕业生“在准备公务员、事业单位、中小学教师等招考”；有</w:t>
      </w:r>
      <w:r>
        <w:rPr>
          <w:rFonts w:ascii="Times New Roman" w:hAnsi="Times New Roman" w:eastAsia="宋体" w:cs="Times New Roman"/>
          <w:sz w:val="24"/>
          <w:szCs w:val="22"/>
        </w:rPr>
        <w:t>29.77</w:t>
      </w:r>
      <w:r>
        <w:rPr>
          <w:rFonts w:hint="eastAsia" w:ascii="Times New Roman" w:hAnsi="Times New Roman" w:eastAsia="宋体" w:cs="Times New Roman"/>
          <w:sz w:val="24"/>
          <w:szCs w:val="22"/>
        </w:rPr>
        <w:t>%的毕业生“在准备升学考试”；有1</w:t>
      </w:r>
      <w:r>
        <w:rPr>
          <w:rFonts w:ascii="Times New Roman" w:hAnsi="Times New Roman" w:eastAsia="宋体" w:cs="Times New Roman"/>
          <w:sz w:val="24"/>
          <w:szCs w:val="22"/>
        </w:rPr>
        <w:t>3.48</w:t>
      </w:r>
      <w:r>
        <w:rPr>
          <w:rFonts w:hint="eastAsia" w:ascii="Times New Roman" w:hAnsi="Times New Roman" w:eastAsia="宋体" w:cs="Times New Roman"/>
          <w:sz w:val="24"/>
          <w:szCs w:val="22"/>
        </w:rPr>
        <w:t>%的毕业生“正在择业，暂时没拿到offer”；只有极少数的毕业生表示“暂时不考虑就业”（</w:t>
      </w:r>
      <w:r>
        <w:rPr>
          <w:rFonts w:ascii="Times New Roman" w:hAnsi="Times New Roman" w:eastAsia="宋体" w:cs="Times New Roman"/>
          <w:sz w:val="24"/>
          <w:szCs w:val="22"/>
        </w:rPr>
        <w:t>3.60</w:t>
      </w:r>
      <w:r>
        <w:rPr>
          <w:rFonts w:hint="eastAsia" w:ascii="Times New Roman" w:hAnsi="Times New Roman" w:eastAsia="宋体" w:cs="Times New Roman"/>
          <w:sz w:val="24"/>
          <w:szCs w:val="22"/>
        </w:rPr>
        <w:t>%）。其中未就业的毕业生中有部分学生已经拿到过offer，但考虑到其他因素，仍在择业的过程中，可能与求职预期和工作现实存在不一致有关。</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953000" cy="2743200"/>
            <wp:effectExtent l="0" t="0" r="0" b="0"/>
            <wp:docPr id="86" name="图表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-1</w:t>
      </w:r>
      <w:r>
        <w:rPr>
          <w:rFonts w:ascii="Times New Roman" w:hAnsi="Times New Roman" w:eastAsia="宋体" w:cs="Times New Roman"/>
          <w:sz w:val="18"/>
          <w:szCs w:val="20"/>
        </w:rPr>
        <w:t>5</w:t>
      </w:r>
      <w:r>
        <w:rPr>
          <w:rFonts w:hint="eastAsia" w:ascii="Times New Roman" w:hAnsi="Times New Roman" w:eastAsia="宋体" w:cs="Times New Roman"/>
          <w:sz w:val="18"/>
          <w:szCs w:val="20"/>
        </w:rPr>
        <w:t xml:space="preserve">  2020届未就业毕业生未就业的原因分析</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39" w:name="_Toc58856534"/>
      <w:r>
        <w:rPr>
          <w:rFonts w:hint="eastAsia" w:ascii="Times New Roman" w:hAnsi="Times New Roman" w:eastAsia="宋体" w:cs="Times New Roman"/>
          <w:b/>
          <w:bCs/>
          <w:sz w:val="24"/>
          <w:szCs w:val="32"/>
        </w:rPr>
        <w:t>（三）未就业毕业生求职过程中遇到的困难分析</w:t>
      </w:r>
      <w:bookmarkEnd w:id="3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调查显示，尚未就业毕业生在求职中遇到的问题中排名前三位的是“缺乏实践经验”、“适合自己专业和学历的岗位不多”和“用人单位待遇与条件不符合预期”，占比分别为</w:t>
      </w:r>
      <w:r>
        <w:rPr>
          <w:rFonts w:ascii="Times New Roman" w:hAnsi="Times New Roman" w:eastAsia="宋体" w:cs="Times New Roman"/>
          <w:sz w:val="24"/>
          <w:szCs w:val="22"/>
        </w:rPr>
        <w:t>62.62</w:t>
      </w:r>
      <w:r>
        <w:rPr>
          <w:rFonts w:hint="eastAsia" w:ascii="Times New Roman" w:hAnsi="Times New Roman" w:eastAsia="宋体" w:cs="Times New Roman"/>
          <w:sz w:val="24"/>
          <w:szCs w:val="22"/>
        </w:rPr>
        <w:t>%、</w:t>
      </w:r>
      <w:r>
        <w:rPr>
          <w:rFonts w:ascii="Times New Roman" w:hAnsi="Times New Roman" w:eastAsia="宋体" w:cs="Times New Roman"/>
          <w:sz w:val="24"/>
          <w:szCs w:val="22"/>
        </w:rPr>
        <w:t>47.57</w:t>
      </w:r>
      <w:r>
        <w:rPr>
          <w:rFonts w:hint="eastAsia" w:ascii="Times New Roman" w:hAnsi="Times New Roman" w:eastAsia="宋体" w:cs="Times New Roman"/>
          <w:sz w:val="24"/>
          <w:szCs w:val="22"/>
        </w:rPr>
        <w:t>%、</w:t>
      </w:r>
      <w:r>
        <w:rPr>
          <w:rFonts w:ascii="Times New Roman" w:hAnsi="Times New Roman" w:eastAsia="宋体" w:cs="Times New Roman"/>
          <w:sz w:val="24"/>
          <w:szCs w:val="22"/>
        </w:rPr>
        <w:t>46.60</w:t>
      </w:r>
      <w:r>
        <w:rPr>
          <w:rFonts w:hint="eastAsia" w:ascii="Times New Roman" w:hAnsi="Times New Roman" w:eastAsia="宋体" w:cs="Times New Roman"/>
          <w:sz w:val="24"/>
          <w:szCs w:val="22"/>
        </w:rPr>
        <w:t>%。表明应届毕业生在求职时应放平心态，准确估计自身能力并加强自身实践能力。</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493895" cy="2553335"/>
            <wp:effectExtent l="0" t="0" r="1905" b="12065"/>
            <wp:docPr id="87" name="图表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-1</w:t>
      </w:r>
      <w:r>
        <w:rPr>
          <w:rFonts w:ascii="Times New Roman" w:hAnsi="Times New Roman" w:eastAsia="宋体" w:cs="Times New Roman"/>
          <w:sz w:val="18"/>
          <w:szCs w:val="20"/>
        </w:rPr>
        <w:t>6</w:t>
      </w:r>
      <w:r>
        <w:rPr>
          <w:rFonts w:hint="eastAsia" w:ascii="Times New Roman" w:hAnsi="Times New Roman" w:eastAsia="宋体" w:cs="Times New Roman"/>
          <w:sz w:val="18"/>
          <w:szCs w:val="20"/>
        </w:rPr>
        <w:t xml:space="preserve">  2020届未就业毕业生求职过程中遇到的困难</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40" w:name="_Toc58856535"/>
      <w:r>
        <w:rPr>
          <w:rFonts w:hint="eastAsia" w:ascii="Times New Roman" w:hAnsi="Times New Roman" w:eastAsia="宋体" w:cs="Times New Roman"/>
          <w:b/>
          <w:bCs/>
          <w:sz w:val="24"/>
          <w:szCs w:val="32"/>
        </w:rPr>
        <w:t>（四）未就业毕业生月薪最低要求分析</w:t>
      </w:r>
      <w:bookmarkEnd w:id="4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调查显示，尚未就业的毕业生在求职中月薪最低要求排名前三位的是</w:t>
      </w:r>
      <w:r>
        <w:rPr>
          <w:rFonts w:ascii="Times New Roman" w:hAnsi="Times New Roman" w:eastAsia="宋体" w:cs="Times New Roman"/>
          <w:sz w:val="24"/>
          <w:szCs w:val="22"/>
        </w:rPr>
        <w:t>4</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000元、3001-4000元、</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10</w:t>
      </w:r>
      <w:r>
        <w:rPr>
          <w:rFonts w:hint="eastAsia" w:ascii="Times New Roman" w:hAnsi="Times New Roman" w:eastAsia="宋体" w:cs="Times New Roman"/>
          <w:sz w:val="24"/>
          <w:szCs w:val="22"/>
        </w:rPr>
        <w:t>000元，占比分别为</w:t>
      </w:r>
      <w:r>
        <w:rPr>
          <w:rFonts w:ascii="Times New Roman" w:hAnsi="Times New Roman" w:eastAsia="宋体" w:cs="Times New Roman"/>
          <w:sz w:val="24"/>
          <w:szCs w:val="22"/>
        </w:rPr>
        <w:t>49.27</w:t>
      </w:r>
      <w:r>
        <w:rPr>
          <w:rFonts w:hint="eastAsia" w:ascii="Times New Roman" w:hAnsi="Times New Roman" w:eastAsia="宋体" w:cs="Times New Roman"/>
          <w:sz w:val="24"/>
          <w:szCs w:val="22"/>
        </w:rPr>
        <w:t>%、</w:t>
      </w:r>
      <w:r>
        <w:rPr>
          <w:rFonts w:ascii="Times New Roman" w:hAnsi="Times New Roman" w:eastAsia="宋体" w:cs="Times New Roman"/>
          <w:sz w:val="24"/>
          <w:szCs w:val="22"/>
        </w:rPr>
        <w:t>22.16</w:t>
      </w:r>
      <w:r>
        <w:rPr>
          <w:rFonts w:hint="eastAsia" w:ascii="Times New Roman" w:hAnsi="Times New Roman" w:eastAsia="宋体" w:cs="Times New Roman"/>
          <w:sz w:val="24"/>
          <w:szCs w:val="22"/>
        </w:rPr>
        <w:t>%、</w:t>
      </w:r>
      <w:r>
        <w:rPr>
          <w:rFonts w:ascii="Times New Roman" w:hAnsi="Times New Roman" w:eastAsia="宋体" w:cs="Times New Roman"/>
          <w:sz w:val="24"/>
          <w:szCs w:val="22"/>
        </w:rPr>
        <w:t>12.42</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35450" cy="2000885"/>
            <wp:effectExtent l="0" t="0" r="6350" b="5715"/>
            <wp:docPr id="88" name="图表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17</w:t>
      </w:r>
      <w:r>
        <w:rPr>
          <w:rFonts w:hint="eastAsia" w:ascii="Times New Roman" w:hAnsi="Times New Roman" w:eastAsia="宋体" w:cs="Times New Roman"/>
          <w:sz w:val="18"/>
          <w:szCs w:val="20"/>
        </w:rPr>
        <w:t xml:space="preserve">  2020届未就业毕业生月薪最低要求</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41" w:name="_Toc58856536"/>
      <w:r>
        <w:rPr>
          <w:rFonts w:hint="eastAsia" w:ascii="Times New Roman" w:hAnsi="Times New Roman" w:eastAsia="宋体" w:cs="Times New Roman"/>
          <w:b/>
          <w:bCs/>
          <w:sz w:val="24"/>
          <w:szCs w:val="32"/>
        </w:rPr>
        <w:t>（五）未就业毕业生希望学校给予的帮助</w:t>
      </w:r>
      <w:bookmarkEnd w:id="4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调查显示，2020届毕业生希望学校提供的就业支持主要是“增加职位信息”（占比</w:t>
      </w:r>
      <w:r>
        <w:rPr>
          <w:rFonts w:ascii="Times New Roman" w:hAnsi="Times New Roman" w:eastAsia="宋体" w:cs="Times New Roman"/>
          <w:sz w:val="24"/>
          <w:szCs w:val="22"/>
        </w:rPr>
        <w:t>36.22</w:t>
      </w:r>
      <w:r>
        <w:rPr>
          <w:rFonts w:hint="eastAsia" w:ascii="Times New Roman" w:hAnsi="Times New Roman" w:eastAsia="宋体" w:cs="Times New Roman"/>
          <w:sz w:val="24"/>
          <w:szCs w:val="22"/>
        </w:rPr>
        <w:t>%）、“求职技巧培训”（占比</w:t>
      </w:r>
      <w:r>
        <w:rPr>
          <w:rFonts w:ascii="Times New Roman" w:hAnsi="Times New Roman" w:eastAsia="宋体" w:cs="Times New Roman"/>
          <w:sz w:val="24"/>
          <w:szCs w:val="22"/>
        </w:rPr>
        <w:t>34.60</w:t>
      </w:r>
      <w:r>
        <w:rPr>
          <w:rFonts w:hint="eastAsia" w:ascii="Times New Roman" w:hAnsi="Times New Roman" w:eastAsia="宋体" w:cs="Times New Roman"/>
          <w:sz w:val="24"/>
          <w:szCs w:val="22"/>
        </w:rPr>
        <w:t>%）和“求职补贴”（占比</w:t>
      </w:r>
      <w:r>
        <w:rPr>
          <w:rFonts w:ascii="Times New Roman" w:hAnsi="Times New Roman" w:eastAsia="宋体" w:cs="Times New Roman"/>
          <w:sz w:val="24"/>
          <w:szCs w:val="22"/>
        </w:rPr>
        <w:t>32.79</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37990" cy="2667635"/>
            <wp:effectExtent l="0" t="0" r="3810" b="12065"/>
            <wp:docPr id="91" name="图表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2</w:t>
      </w:r>
      <w:r>
        <w:rPr>
          <w:rFonts w:hint="eastAsia" w:ascii="Times New Roman" w:hAnsi="Times New Roman" w:eastAsia="宋体" w:cs="Times New Roman"/>
          <w:sz w:val="18"/>
          <w:szCs w:val="20"/>
        </w:rPr>
        <w:t>-</w:t>
      </w:r>
      <w:r>
        <w:rPr>
          <w:rFonts w:ascii="Times New Roman" w:hAnsi="Times New Roman" w:eastAsia="宋体" w:cs="Times New Roman"/>
          <w:sz w:val="18"/>
          <w:szCs w:val="20"/>
        </w:rPr>
        <w:t>18</w:t>
      </w:r>
      <w:r>
        <w:rPr>
          <w:rFonts w:hint="eastAsia" w:ascii="Times New Roman" w:hAnsi="Times New Roman" w:eastAsia="宋体" w:cs="Times New Roman"/>
          <w:sz w:val="18"/>
          <w:szCs w:val="20"/>
        </w:rPr>
        <w:t xml:space="preserve">  2020届未就业毕业生希望学校给予的帮助</w:t>
      </w:r>
      <w:r>
        <w:rPr>
          <w:rFonts w:ascii="Times New Roman" w:hAnsi="Times New Roman" w:eastAsia="宋体" w:cs="Times New Roman"/>
          <w:sz w:val="18"/>
          <w:szCs w:val="20"/>
        </w:rPr>
        <w:br w:type="page"/>
      </w: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42" w:name="_Toc58856537"/>
      <w:r>
        <w:rPr>
          <w:rFonts w:hint="eastAsia" w:ascii="Times New Roman" w:hAnsi="Times New Roman" w:eastAsia="宋体" w:cs="Times New Roman"/>
          <w:b/>
          <w:bCs/>
          <w:kern w:val="44"/>
          <w:sz w:val="30"/>
          <w:szCs w:val="44"/>
        </w:rPr>
        <w:t xml:space="preserve">第三章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2020届毕业生就业期望与就业状态分析</w:t>
      </w:r>
      <w:bookmarkEnd w:id="42"/>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43" w:name="_Toc58856538"/>
      <w:r>
        <w:rPr>
          <w:rFonts w:hint="eastAsia" w:ascii="Times New Roman" w:hAnsi="Times New Roman" w:eastAsia="宋体" w:cs="Times New Roman"/>
          <w:b/>
          <w:bCs/>
          <w:sz w:val="28"/>
          <w:szCs w:val="32"/>
        </w:rPr>
        <w:t>一、2020届毕业生就业期望与状态分析</w:t>
      </w:r>
      <w:bookmarkEnd w:id="43"/>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44" w:name="_Toc58856539"/>
      <w:r>
        <w:rPr>
          <w:rFonts w:hint="eastAsia" w:ascii="Times New Roman" w:hAnsi="Times New Roman" w:eastAsia="宋体" w:cs="Times New Roman"/>
          <w:b/>
          <w:bCs/>
          <w:sz w:val="24"/>
          <w:szCs w:val="32"/>
        </w:rPr>
        <w:t>（一）就业期望分析</w:t>
      </w:r>
      <w:bookmarkEnd w:id="44"/>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1、期望工作地点</w:t>
      </w:r>
    </w:p>
    <w:p>
      <w:pPr>
        <w:spacing w:line="360" w:lineRule="auto"/>
        <w:ind w:firstLine="480" w:firstLineChars="200"/>
        <w:rPr>
          <w:rFonts w:ascii="Times New Roman" w:hAnsi="Times New Roman" w:eastAsia="宋体" w:cs="Times New Roman"/>
          <w:sz w:val="24"/>
          <w:szCs w:val="22"/>
        </w:rPr>
      </w:pPr>
      <w:bookmarkStart w:id="45" w:name="_Hlk56282049"/>
      <w:r>
        <w:rPr>
          <w:rFonts w:hint="eastAsia" w:ascii="Times New Roman" w:hAnsi="Times New Roman" w:eastAsia="宋体" w:cs="Times New Roman"/>
          <w:sz w:val="24"/>
          <w:szCs w:val="22"/>
        </w:rPr>
        <w:t>调查显示，学校2</w:t>
      </w:r>
      <w:r>
        <w:rPr>
          <w:rFonts w:ascii="Times New Roman" w:hAnsi="Times New Roman" w:eastAsia="宋体" w:cs="Times New Roman"/>
          <w:sz w:val="24"/>
          <w:szCs w:val="22"/>
        </w:rPr>
        <w:t>020</w:t>
      </w:r>
      <w:r>
        <w:rPr>
          <w:rFonts w:hint="eastAsia" w:ascii="Times New Roman" w:hAnsi="Times New Roman" w:eastAsia="宋体" w:cs="Times New Roman"/>
          <w:sz w:val="24"/>
          <w:szCs w:val="22"/>
        </w:rPr>
        <w:t>届本科毕业生最期望在省会城市工作，占比达到6</w:t>
      </w:r>
      <w:r>
        <w:rPr>
          <w:rFonts w:ascii="Times New Roman" w:hAnsi="Times New Roman" w:eastAsia="宋体" w:cs="Times New Roman"/>
          <w:sz w:val="24"/>
          <w:szCs w:val="22"/>
        </w:rPr>
        <w:t>6.20%</w:t>
      </w:r>
      <w:r>
        <w:rPr>
          <w:rFonts w:hint="eastAsia" w:ascii="Times New Roman" w:hAnsi="Times New Roman" w:eastAsia="宋体" w:cs="Times New Roman"/>
          <w:sz w:val="24"/>
          <w:szCs w:val="22"/>
        </w:rPr>
        <w:t>；其次是直辖市，占比</w:t>
      </w:r>
      <w:r>
        <w:rPr>
          <w:rFonts w:ascii="Times New Roman" w:hAnsi="Times New Roman" w:eastAsia="宋体" w:cs="Times New Roman"/>
          <w:sz w:val="24"/>
          <w:szCs w:val="22"/>
        </w:rPr>
        <w:t>16.44</w:t>
      </w:r>
      <w:r>
        <w:rPr>
          <w:rFonts w:hint="eastAsia" w:ascii="Times New Roman" w:hAnsi="Times New Roman" w:eastAsia="宋体" w:cs="Times New Roman"/>
          <w:sz w:val="24"/>
          <w:szCs w:val="22"/>
        </w:rPr>
        <w:t>%；排名第三的是地级城市，占比</w:t>
      </w:r>
      <w:r>
        <w:rPr>
          <w:rFonts w:ascii="Times New Roman" w:hAnsi="Times New Roman" w:eastAsia="宋体" w:cs="Times New Roman"/>
          <w:sz w:val="24"/>
          <w:szCs w:val="22"/>
        </w:rPr>
        <w:t>13.54</w:t>
      </w:r>
      <w:r>
        <w:rPr>
          <w:rFonts w:hint="eastAsia" w:ascii="Times New Roman" w:hAnsi="Times New Roman" w:eastAsia="宋体" w:cs="Times New Roman"/>
          <w:sz w:val="24"/>
          <w:szCs w:val="22"/>
        </w:rPr>
        <w:t>%。</w:t>
      </w:r>
    </w:p>
    <w:bookmarkEnd w:id="45"/>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52595" cy="3070860"/>
            <wp:effectExtent l="0" t="0" r="1905" b="254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图3-1  2020届本科毕业生期望的工作地点分布</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调查显示，有6</w:t>
      </w:r>
      <w:r>
        <w:rPr>
          <w:rFonts w:ascii="Times New Roman" w:hAnsi="Times New Roman" w:eastAsia="宋体" w:cs="Times New Roman"/>
          <w:sz w:val="24"/>
          <w:szCs w:val="22"/>
        </w:rPr>
        <w:t>3.94%</w:t>
      </w:r>
      <w:r>
        <w:rPr>
          <w:rFonts w:hint="eastAsia" w:ascii="Times New Roman" w:hAnsi="Times New Roman" w:eastAsia="宋体" w:cs="Times New Roman"/>
          <w:sz w:val="24"/>
          <w:szCs w:val="22"/>
        </w:rPr>
        <w:t>的本科生表示不愿意优先在江西省内就业创业。可见江西省在吸纳优秀人才留赣就业上，除了要进一步加强留赣就业优惠政策的宣传外，还需要引进更多的优质产业支持。</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在针对愿意在江西省内就业的毕业生调查中，毕业生认为选择在江西省内就业的主要因素是“经济社会发展前景”（6</w:t>
      </w:r>
      <w:r>
        <w:rPr>
          <w:rFonts w:ascii="Times New Roman" w:hAnsi="Times New Roman" w:eastAsia="宋体" w:cs="Times New Roman"/>
          <w:sz w:val="24"/>
          <w:szCs w:val="22"/>
        </w:rPr>
        <w:t>6.73%</w:t>
      </w:r>
      <w:r>
        <w:rPr>
          <w:rFonts w:hint="eastAsia" w:ascii="Times New Roman" w:hAnsi="Times New Roman" w:eastAsia="宋体" w:cs="Times New Roman"/>
          <w:sz w:val="24"/>
          <w:szCs w:val="22"/>
        </w:rPr>
        <w:t>）、“就业政策”（3</w:t>
      </w:r>
      <w:r>
        <w:rPr>
          <w:rFonts w:ascii="Times New Roman" w:hAnsi="Times New Roman" w:eastAsia="宋体" w:cs="Times New Roman"/>
          <w:sz w:val="24"/>
          <w:szCs w:val="22"/>
        </w:rPr>
        <w:t>9.88%</w:t>
      </w:r>
      <w:r>
        <w:rPr>
          <w:rFonts w:hint="eastAsia" w:ascii="Times New Roman" w:hAnsi="Times New Roman" w:eastAsia="宋体" w:cs="Times New Roman"/>
          <w:sz w:val="24"/>
          <w:szCs w:val="22"/>
        </w:rPr>
        <w:t>）和“离家距离”（3</w:t>
      </w:r>
      <w:r>
        <w:rPr>
          <w:rFonts w:ascii="Times New Roman" w:hAnsi="Times New Roman" w:eastAsia="宋体" w:cs="Times New Roman"/>
          <w:sz w:val="24"/>
          <w:szCs w:val="22"/>
        </w:rPr>
        <w:t>1.85%</w:t>
      </w:r>
      <w:r>
        <w:rPr>
          <w:rFonts w:hint="eastAsia" w:ascii="Times New Roman" w:hAnsi="Times New Roman" w:eastAsia="宋体" w:cs="Times New Roman"/>
          <w:sz w:val="24"/>
          <w:szCs w:val="22"/>
        </w:rPr>
        <w:t>）。</w:t>
      </w:r>
    </w:p>
    <w:p>
      <w:pPr>
        <w:spacing w:line="300" w:lineRule="auto"/>
        <w:ind w:left="120" w:hanging="120" w:hangingChars="50"/>
        <w:jc w:val="center"/>
        <w:rPr>
          <w:rFonts w:ascii="Times New Roman" w:hAnsi="Times New Roman" w:eastAsia="宋体" w:cs="Times New Roman"/>
          <w:sz w:val="18"/>
          <w:szCs w:val="20"/>
        </w:rPr>
      </w:pPr>
      <w:r>
        <w:rPr>
          <w:rFonts w:ascii="Times New Roman" w:hAnsi="Times New Roman" w:eastAsia="宋体"/>
          <w:sz w:val="24"/>
          <w:szCs w:val="22"/>
        </w:rPr>
        <w:drawing>
          <wp:inline distT="0" distB="0" distL="0" distR="0">
            <wp:extent cx="2273935" cy="2281555"/>
            <wp:effectExtent l="0" t="0" r="12065" b="4445"/>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eastAsia="宋体"/>
          <w:sz w:val="24"/>
          <w:szCs w:val="22"/>
        </w:rPr>
        <w:drawing>
          <wp:inline distT="0" distB="0" distL="0" distR="0">
            <wp:extent cx="2933700" cy="2297430"/>
            <wp:effectExtent l="0" t="0" r="0" b="1270"/>
            <wp:docPr id="94" name="图表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2020届本科毕业生江西省内就业的主要因素</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2、期望薪酬</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调查显示，8</w:t>
      </w:r>
      <w:r>
        <w:rPr>
          <w:rFonts w:ascii="Times New Roman" w:hAnsi="Times New Roman" w:eastAsia="宋体" w:cs="Times New Roman"/>
          <w:sz w:val="24"/>
          <w:szCs w:val="22"/>
        </w:rPr>
        <w:t>4.75</w:t>
      </w:r>
      <w:r>
        <w:rPr>
          <w:rFonts w:hint="eastAsia" w:ascii="Times New Roman" w:hAnsi="Times New Roman" w:eastAsia="宋体" w:cs="Times New Roman"/>
          <w:sz w:val="24"/>
          <w:szCs w:val="22"/>
        </w:rPr>
        <w:t>%的2020届本科毕业生期望的工作薪酬在</w:t>
      </w:r>
      <w:r>
        <w:rPr>
          <w:rFonts w:ascii="Times New Roman" w:hAnsi="Times New Roman" w:eastAsia="宋体" w:cs="Times New Roman"/>
          <w:sz w:val="24"/>
          <w:szCs w:val="22"/>
        </w:rPr>
        <w:t>10</w:t>
      </w:r>
      <w:r>
        <w:rPr>
          <w:rFonts w:hint="eastAsia" w:ascii="Times New Roman" w:hAnsi="Times New Roman" w:eastAsia="宋体" w:cs="Times New Roman"/>
          <w:sz w:val="24"/>
          <w:szCs w:val="22"/>
        </w:rPr>
        <w:t>000元以下。其中，期望工作薪酬在</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000元之间的人数最多，占比</w:t>
      </w:r>
      <w:r>
        <w:rPr>
          <w:rFonts w:ascii="Times New Roman" w:hAnsi="Times New Roman" w:eastAsia="宋体" w:cs="Times New Roman"/>
          <w:sz w:val="24"/>
          <w:szCs w:val="22"/>
        </w:rPr>
        <w:t>36.71</w:t>
      </w:r>
      <w:r>
        <w:rPr>
          <w:rFonts w:hint="eastAsia" w:ascii="Times New Roman" w:hAnsi="Times New Roman" w:eastAsia="宋体" w:cs="Times New Roman"/>
          <w:sz w:val="24"/>
          <w:szCs w:val="22"/>
        </w:rPr>
        <w:t>%；其次是工作薪酬在</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10</w:t>
      </w:r>
      <w:r>
        <w:rPr>
          <w:rFonts w:hint="eastAsia" w:ascii="Times New Roman" w:hAnsi="Times New Roman" w:eastAsia="宋体" w:cs="Times New Roman"/>
          <w:sz w:val="24"/>
          <w:szCs w:val="22"/>
        </w:rPr>
        <w:t>000元之间，占比3</w:t>
      </w:r>
      <w:r>
        <w:rPr>
          <w:rFonts w:ascii="Times New Roman" w:hAnsi="Times New Roman" w:eastAsia="宋体" w:cs="Times New Roman"/>
          <w:sz w:val="24"/>
          <w:szCs w:val="22"/>
        </w:rPr>
        <w:t>3.89</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648200" cy="2709545"/>
            <wp:effectExtent l="0" t="0" r="0" b="8255"/>
            <wp:docPr id="100" name="图表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2020届本科毕业生期望薪酬分布</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3</w:t>
      </w:r>
      <w:r>
        <w:rPr>
          <w:rFonts w:hint="eastAsia" w:ascii="Times New Roman" w:hAnsi="Times New Roman" w:eastAsia="宋体" w:cs="Times New Roman"/>
          <w:b/>
          <w:bCs/>
          <w:sz w:val="24"/>
          <w:szCs w:val="22"/>
        </w:rPr>
        <w:t>、期望就业单位类型</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调查显示，毕业生期望的就业单位类型主要是国有企业（3</w:t>
      </w:r>
      <w:r>
        <w:rPr>
          <w:rFonts w:ascii="Times New Roman" w:hAnsi="Times New Roman" w:eastAsia="宋体" w:cs="Times New Roman"/>
          <w:sz w:val="24"/>
          <w:szCs w:val="22"/>
        </w:rPr>
        <w:t>2.95%</w:t>
      </w:r>
      <w:r>
        <w:rPr>
          <w:rFonts w:hint="eastAsia" w:ascii="Times New Roman" w:hAnsi="Times New Roman" w:eastAsia="宋体" w:cs="Times New Roman"/>
          <w:sz w:val="24"/>
          <w:szCs w:val="22"/>
        </w:rPr>
        <w:t>）、党政机关（2</w:t>
      </w:r>
      <w:r>
        <w:rPr>
          <w:rFonts w:ascii="Times New Roman" w:hAnsi="Times New Roman" w:eastAsia="宋体" w:cs="Times New Roman"/>
          <w:sz w:val="24"/>
          <w:szCs w:val="22"/>
        </w:rPr>
        <w:t>1.18%</w:t>
      </w:r>
      <w:r>
        <w:rPr>
          <w:rFonts w:hint="eastAsia" w:ascii="Times New Roman" w:hAnsi="Times New Roman" w:eastAsia="宋体" w:cs="Times New Roman"/>
          <w:sz w:val="24"/>
          <w:szCs w:val="22"/>
        </w:rPr>
        <w:t>）以及事业单位（1</w:t>
      </w:r>
      <w:r>
        <w:rPr>
          <w:rFonts w:ascii="Times New Roman" w:hAnsi="Times New Roman" w:eastAsia="宋体" w:cs="Times New Roman"/>
          <w:sz w:val="24"/>
          <w:szCs w:val="22"/>
        </w:rPr>
        <w:t>9.35%</w:t>
      </w:r>
      <w:r>
        <w:rPr>
          <w:rFonts w:hint="eastAsia" w:ascii="Times New Roman" w:hAnsi="Times New Roman" w:eastAsia="宋体" w:cs="Times New Roman"/>
          <w:sz w:val="24"/>
          <w:szCs w:val="22"/>
        </w:rPr>
        <w:t>）。数据表明，学校2020届本科毕业生由于受疫情影响，就业单位类型选择上越来越倾向于稳定。</w:t>
      </w:r>
    </w:p>
    <w:p>
      <w:pPr>
        <w:spacing w:line="360" w:lineRule="auto"/>
        <w:ind w:firstLine="0" w:firstLineChars="0"/>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5274310" cy="2473960"/>
            <wp:effectExtent l="0" t="0" r="8890" b="2540"/>
            <wp:docPr id="101" name="图表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4</w:t>
      </w:r>
      <w:r>
        <w:rPr>
          <w:rFonts w:hint="eastAsia" w:ascii="Times New Roman" w:hAnsi="Times New Roman" w:eastAsia="宋体" w:cs="Times New Roman"/>
          <w:sz w:val="18"/>
          <w:szCs w:val="20"/>
        </w:rPr>
        <w:t xml:space="preserve">  2020届本科毕业生期望就业单位类型</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46" w:name="_Toc58856540"/>
      <w:r>
        <w:rPr>
          <w:rFonts w:hint="eastAsia" w:ascii="Times New Roman" w:hAnsi="Times New Roman" w:eastAsia="宋体" w:cs="Times New Roman"/>
          <w:b/>
          <w:bCs/>
          <w:sz w:val="24"/>
          <w:szCs w:val="32"/>
        </w:rPr>
        <w:t>（二）就业状态分析</w:t>
      </w:r>
      <w:bookmarkEnd w:id="46"/>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1、就业状况</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调查显示，4</w:t>
      </w:r>
      <w:r>
        <w:rPr>
          <w:rFonts w:ascii="Times New Roman" w:hAnsi="Times New Roman" w:eastAsia="宋体" w:cs="Times New Roman"/>
          <w:sz w:val="24"/>
          <w:szCs w:val="22"/>
        </w:rPr>
        <w:t>1.75</w:t>
      </w:r>
      <w:r>
        <w:rPr>
          <w:rFonts w:hint="eastAsia" w:ascii="Times New Roman" w:hAnsi="Times New Roman" w:eastAsia="宋体" w:cs="Times New Roman"/>
          <w:sz w:val="24"/>
          <w:szCs w:val="22"/>
        </w:rPr>
        <w:t>%的毕业生目前已落实就业单位；2</w:t>
      </w:r>
      <w:r>
        <w:rPr>
          <w:rFonts w:ascii="Times New Roman" w:hAnsi="Times New Roman" w:eastAsia="宋体" w:cs="Times New Roman"/>
          <w:sz w:val="24"/>
          <w:szCs w:val="22"/>
        </w:rPr>
        <w:t>2.80%</w:t>
      </w:r>
      <w:r>
        <w:rPr>
          <w:rFonts w:hint="eastAsia" w:ascii="Times New Roman" w:hAnsi="Times New Roman" w:eastAsia="宋体" w:cs="Times New Roman"/>
          <w:sz w:val="24"/>
          <w:szCs w:val="22"/>
        </w:rPr>
        <w:t>的毕业生选择国内升学；</w:t>
      </w:r>
      <w:r>
        <w:rPr>
          <w:rFonts w:ascii="Times New Roman" w:hAnsi="Times New Roman" w:eastAsia="宋体" w:cs="Times New Roman"/>
          <w:sz w:val="24"/>
          <w:szCs w:val="22"/>
        </w:rPr>
        <w:t>6.51</w:t>
      </w:r>
      <w:r>
        <w:rPr>
          <w:rFonts w:hint="eastAsia" w:ascii="Times New Roman" w:hAnsi="Times New Roman" w:eastAsia="宋体" w:cs="Times New Roman"/>
          <w:sz w:val="24"/>
          <w:szCs w:val="22"/>
        </w:rPr>
        <w:t>%的毕业生出国、出境留学；但仍有2</w:t>
      </w:r>
      <w:r>
        <w:rPr>
          <w:rFonts w:ascii="Times New Roman" w:hAnsi="Times New Roman" w:eastAsia="宋体" w:cs="Times New Roman"/>
          <w:sz w:val="24"/>
          <w:szCs w:val="22"/>
        </w:rPr>
        <w:t>2.89%</w:t>
      </w:r>
      <w:r>
        <w:rPr>
          <w:rFonts w:hint="eastAsia" w:ascii="Times New Roman" w:hAnsi="Times New Roman" w:eastAsia="宋体" w:cs="Times New Roman"/>
          <w:sz w:val="24"/>
          <w:szCs w:val="22"/>
        </w:rPr>
        <w:t>的毕业生未就业。学校可继续保持对未就业毕业生的跟踪服务，了解其就业困难并给予一定的就业指导。</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5274310" cy="2557145"/>
            <wp:effectExtent l="0" t="0" r="8890" b="8255"/>
            <wp:docPr id="103" name="图表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图3-5  2020届本科毕业生就业状况分析</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2、面试次数</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w:t>
      </w:r>
      <w:r>
        <w:rPr>
          <w:rFonts w:ascii="Times New Roman" w:hAnsi="Times New Roman" w:eastAsia="宋体" w:cs="Times New Roman"/>
          <w:sz w:val="24"/>
          <w:szCs w:val="22"/>
        </w:rPr>
        <w:t>61.65</w:t>
      </w:r>
      <w:r>
        <w:rPr>
          <w:rFonts w:hint="eastAsia" w:ascii="Times New Roman" w:hAnsi="Times New Roman" w:eastAsia="宋体" w:cs="Times New Roman"/>
          <w:sz w:val="24"/>
          <w:szCs w:val="22"/>
        </w:rPr>
        <w:t>%的毕业生参加过1-</w:t>
      </w:r>
      <w:r>
        <w:rPr>
          <w:rFonts w:ascii="Times New Roman" w:hAnsi="Times New Roman" w:eastAsia="宋体" w:cs="Times New Roman"/>
          <w:sz w:val="24"/>
          <w:szCs w:val="22"/>
        </w:rPr>
        <w:t>6</w:t>
      </w:r>
      <w:r>
        <w:rPr>
          <w:rFonts w:hint="eastAsia" w:ascii="Times New Roman" w:hAnsi="Times New Roman" w:eastAsia="宋体" w:cs="Times New Roman"/>
          <w:sz w:val="24"/>
          <w:szCs w:val="22"/>
        </w:rPr>
        <w:t>家单位的面试；参加过</w:t>
      </w:r>
      <w:r>
        <w:rPr>
          <w:rFonts w:ascii="Times New Roman" w:hAnsi="Times New Roman" w:eastAsia="宋体" w:cs="Times New Roman"/>
          <w:sz w:val="24"/>
          <w:szCs w:val="22"/>
        </w:rPr>
        <w:t>7</w:t>
      </w:r>
      <w:r>
        <w:rPr>
          <w:rFonts w:hint="eastAsia" w:ascii="Times New Roman" w:hAnsi="Times New Roman" w:eastAsia="宋体" w:cs="Times New Roman"/>
          <w:sz w:val="24"/>
          <w:szCs w:val="22"/>
        </w:rPr>
        <w:t>家单位及以上的面试的毕业生占比</w:t>
      </w:r>
      <w:r>
        <w:rPr>
          <w:rFonts w:ascii="Times New Roman" w:hAnsi="Times New Roman" w:eastAsia="宋体" w:cs="Times New Roman"/>
          <w:sz w:val="24"/>
          <w:szCs w:val="22"/>
        </w:rPr>
        <w:t>35.44</w:t>
      </w:r>
      <w:r>
        <w:rPr>
          <w:rFonts w:hint="eastAsia" w:ascii="Times New Roman" w:hAnsi="Times New Roman" w:eastAsia="宋体" w:cs="Times New Roman"/>
          <w:sz w:val="24"/>
          <w:szCs w:val="22"/>
        </w:rPr>
        <w:t>%；从未参加单位面试的毕业生占比</w:t>
      </w:r>
      <w:r>
        <w:rPr>
          <w:rFonts w:ascii="Times New Roman" w:hAnsi="Times New Roman" w:eastAsia="宋体" w:cs="Times New Roman"/>
          <w:sz w:val="24"/>
          <w:szCs w:val="22"/>
        </w:rPr>
        <w:t>2.91</w:t>
      </w:r>
      <w:r>
        <w:rPr>
          <w:rFonts w:hint="eastAsia" w:ascii="Times New Roman" w:hAnsi="Times New Roman" w:eastAsia="宋体" w:cs="Times New Roman"/>
          <w:sz w:val="24"/>
          <w:szCs w:val="22"/>
        </w:rPr>
        <w:t>%。表明毕业生参加单位面试次数比较多，面试的积极性较高。</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724400" cy="2743200"/>
            <wp:effectExtent l="0" t="0" r="0" b="0"/>
            <wp:docPr id="104" name="图表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图3-6  2020届本科毕业生面试次数</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3</w:t>
      </w:r>
      <w:r>
        <w:rPr>
          <w:rFonts w:hint="eastAsia" w:ascii="Times New Roman" w:hAnsi="Times New Roman" w:eastAsia="宋体" w:cs="Times New Roman"/>
          <w:b/>
          <w:bCs/>
          <w:sz w:val="24"/>
          <w:szCs w:val="22"/>
        </w:rPr>
        <w:t>、就业形势及心态</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调查显示，2</w:t>
      </w:r>
      <w:r>
        <w:rPr>
          <w:rFonts w:ascii="Times New Roman" w:hAnsi="Times New Roman" w:eastAsia="宋体" w:cs="Times New Roman"/>
          <w:sz w:val="24"/>
          <w:szCs w:val="22"/>
        </w:rPr>
        <w:t>.78%</w:t>
      </w:r>
      <w:r>
        <w:rPr>
          <w:rFonts w:hint="eastAsia" w:ascii="Times New Roman" w:hAnsi="Times New Roman" w:eastAsia="宋体" w:cs="Times New Roman"/>
          <w:sz w:val="24"/>
          <w:szCs w:val="22"/>
        </w:rPr>
        <w:t>的毕业生认为本专业的就业形势非常好；</w:t>
      </w:r>
      <w:r>
        <w:rPr>
          <w:rFonts w:ascii="Times New Roman" w:hAnsi="Times New Roman" w:eastAsia="宋体" w:cs="Times New Roman"/>
          <w:sz w:val="24"/>
          <w:szCs w:val="22"/>
        </w:rPr>
        <w:t>20.94</w:t>
      </w:r>
      <w:r>
        <w:rPr>
          <w:rFonts w:hint="eastAsia" w:ascii="Times New Roman" w:hAnsi="Times New Roman" w:eastAsia="宋体" w:cs="Times New Roman"/>
          <w:sz w:val="24"/>
          <w:szCs w:val="22"/>
        </w:rPr>
        <w:t>%的毕业生认为比较好；但仍有</w:t>
      </w:r>
      <w:r>
        <w:rPr>
          <w:rFonts w:ascii="Times New Roman" w:hAnsi="Times New Roman" w:eastAsia="宋体" w:cs="Times New Roman"/>
          <w:sz w:val="24"/>
          <w:szCs w:val="22"/>
        </w:rPr>
        <w:t>32.27</w:t>
      </w:r>
      <w:r>
        <w:rPr>
          <w:rFonts w:hint="eastAsia" w:ascii="Times New Roman" w:hAnsi="Times New Roman" w:eastAsia="宋体" w:cs="Times New Roman"/>
          <w:sz w:val="24"/>
          <w:szCs w:val="22"/>
        </w:rPr>
        <w:t>%的毕业生认为有点严峻；</w:t>
      </w:r>
      <w:r>
        <w:rPr>
          <w:rFonts w:ascii="Times New Roman" w:hAnsi="Times New Roman" w:eastAsia="宋体" w:cs="Times New Roman"/>
          <w:sz w:val="24"/>
          <w:szCs w:val="22"/>
        </w:rPr>
        <w:t>10.91</w:t>
      </w:r>
      <w:r>
        <w:rPr>
          <w:rFonts w:hint="eastAsia" w:ascii="Times New Roman" w:hAnsi="Times New Roman" w:eastAsia="宋体" w:cs="Times New Roman"/>
          <w:sz w:val="24"/>
          <w:szCs w:val="22"/>
        </w:rPr>
        <w:t>%的毕业生认为十分严峻。</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调查显示，在就业心态上，面对严峻就业形势，仍有3</w:t>
      </w:r>
      <w:r>
        <w:rPr>
          <w:rFonts w:ascii="Times New Roman" w:hAnsi="Times New Roman" w:eastAsia="宋体" w:cs="Times New Roman"/>
          <w:sz w:val="24"/>
          <w:szCs w:val="22"/>
        </w:rPr>
        <w:t>4</w:t>
      </w:r>
      <w:r>
        <w:rPr>
          <w:rFonts w:hint="eastAsia" w:ascii="Times New Roman" w:hAnsi="Times New Roman" w:eastAsia="宋体" w:cs="Times New Roman"/>
          <w:sz w:val="24"/>
          <w:szCs w:val="22"/>
        </w:rPr>
        <w:t>.</w:t>
      </w:r>
      <w:r>
        <w:rPr>
          <w:rFonts w:ascii="Times New Roman" w:hAnsi="Times New Roman" w:eastAsia="宋体" w:cs="Times New Roman"/>
          <w:sz w:val="24"/>
          <w:szCs w:val="22"/>
        </w:rPr>
        <w:t>11</w:t>
      </w:r>
      <w:r>
        <w:rPr>
          <w:rFonts w:hint="eastAsia" w:ascii="Times New Roman" w:hAnsi="Times New Roman" w:eastAsia="宋体" w:cs="Times New Roman"/>
          <w:sz w:val="24"/>
          <w:szCs w:val="22"/>
        </w:rPr>
        <w:t>%的毕业生保持乐观的就业心态；仅有</w:t>
      </w:r>
      <w:r>
        <w:rPr>
          <w:rFonts w:ascii="Times New Roman" w:hAnsi="Times New Roman" w:eastAsia="宋体" w:cs="Times New Roman"/>
          <w:sz w:val="24"/>
          <w:szCs w:val="22"/>
        </w:rPr>
        <w:t>6.33</w:t>
      </w:r>
      <w:r>
        <w:rPr>
          <w:rFonts w:hint="eastAsia" w:ascii="Times New Roman" w:hAnsi="Times New Roman" w:eastAsia="宋体" w:cs="Times New Roman"/>
          <w:sz w:val="24"/>
          <w:szCs w:val="22"/>
        </w:rPr>
        <w:t>%的毕业生比较焦虑，我校应积极做好这部分学生的心理疏导工作。</w:t>
      </w:r>
    </w:p>
    <w:p>
      <w:pPr>
        <w:spacing w:line="300" w:lineRule="auto"/>
        <w:ind w:firstLine="0" w:firstLineChars="0"/>
        <w:jc w:val="center"/>
        <w:rPr>
          <w:rFonts w:ascii="Times New Roman" w:hAnsi="Times New Roman" w:eastAsia="宋体" w:cs="Times New Roman"/>
          <w:sz w:val="18"/>
          <w:szCs w:val="20"/>
        </w:rPr>
      </w:pPr>
      <w:r>
        <w:rPr>
          <w:rFonts w:ascii="Times New Roman" w:hAnsi="Times New Roman" w:eastAsia="宋体"/>
          <w:sz w:val="24"/>
          <w:szCs w:val="22"/>
        </w:rPr>
        <w:drawing>
          <wp:inline distT="0" distB="0" distL="0" distR="0">
            <wp:extent cx="2543810" cy="2321560"/>
            <wp:effectExtent l="0" t="0" r="8890" b="2540"/>
            <wp:docPr id="105" name="图表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ascii="Times New Roman" w:hAnsi="Times New Roman" w:eastAsia="宋体" w:cs="Times New Roman"/>
          <w:sz w:val="18"/>
          <w:szCs w:val="20"/>
        </w:rPr>
        <w:t xml:space="preserve"> </w:t>
      </w:r>
      <w:r>
        <w:rPr>
          <w:rFonts w:ascii="Times New Roman" w:hAnsi="Times New Roman" w:eastAsia="宋体"/>
          <w:sz w:val="24"/>
          <w:szCs w:val="22"/>
        </w:rPr>
        <w:drawing>
          <wp:inline distT="0" distB="0" distL="0" distR="0">
            <wp:extent cx="2456815" cy="2385060"/>
            <wp:effectExtent l="0" t="0" r="6985" b="2540"/>
            <wp:docPr id="106" name="图表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7</w:t>
      </w:r>
      <w:r>
        <w:rPr>
          <w:rFonts w:hint="eastAsia" w:ascii="Times New Roman" w:hAnsi="Times New Roman" w:eastAsia="宋体" w:cs="Times New Roman"/>
          <w:sz w:val="18"/>
          <w:szCs w:val="20"/>
        </w:rPr>
        <w:t xml:space="preserve">  2020届本科毕业生就业形势及心态分析</w:t>
      </w:r>
    </w:p>
    <w:p>
      <w:pPr>
        <w:pStyle w:val="3"/>
        <w:spacing w:before="156" w:after="156"/>
        <w:ind w:firstLine="482"/>
      </w:pPr>
      <w:bookmarkStart w:id="47" w:name="_Toc58856541"/>
      <w:r>
        <w:rPr>
          <w:rFonts w:hint="eastAsia"/>
        </w:rPr>
        <w:t>（三）新冠疫情下就业状态</w:t>
      </w:r>
      <w:bookmarkEnd w:id="4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w:t>
      </w:r>
      <w:r>
        <w:rPr>
          <w:rFonts w:ascii="Times New Roman" w:hAnsi="Times New Roman" w:eastAsia="宋体" w:cs="Times New Roman"/>
          <w:sz w:val="24"/>
          <w:szCs w:val="22"/>
        </w:rPr>
        <w:t>63.05</w:t>
      </w:r>
      <w:r>
        <w:rPr>
          <w:rFonts w:hint="eastAsia" w:ascii="Times New Roman" w:hAnsi="Times New Roman" w:eastAsia="宋体" w:cs="Times New Roman"/>
          <w:sz w:val="24"/>
          <w:szCs w:val="22"/>
        </w:rPr>
        <w:t>%的毕业生认为新冠疫情对于就业有影响。由于新冠疫情下人群不能大规模聚集，各高校均积极响应国家号召，有序开展线上授课、线上招聘，并推迟学生返校时间或要求学生不返校；受疫情防控影响，企业不能像往年一样在校内正常开展校园招聘会，在这种情况下，毕业生就业难度增加。</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新冠疫情爆发后，从中央到地方出台了大量“稳就业”、“保就业”的政策措施。调查显示，仅有</w:t>
      </w:r>
      <w:r>
        <w:rPr>
          <w:rFonts w:ascii="Times New Roman" w:hAnsi="Times New Roman" w:eastAsia="宋体" w:cs="Times New Roman"/>
          <w:sz w:val="24"/>
          <w:szCs w:val="22"/>
        </w:rPr>
        <w:t>44.25</w:t>
      </w:r>
      <w:r>
        <w:rPr>
          <w:rFonts w:hint="eastAsia" w:ascii="Times New Roman" w:hAnsi="Times New Roman" w:eastAsia="宋体" w:cs="Times New Roman"/>
          <w:sz w:val="24"/>
          <w:szCs w:val="22"/>
        </w:rPr>
        <w:t>%的毕业生非常了解今年特殊情况下国家或地方出台的促进就业的政策，仍有超过一半的毕业生不是很了解相应的政策。</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2512060" cy="2337435"/>
            <wp:effectExtent l="0" t="0" r="2540" b="12065"/>
            <wp:docPr id="107" name="图表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eastAsia="宋体" w:cs="Times New Roman"/>
          <w:sz w:val="24"/>
          <w:szCs w:val="22"/>
        </w:rPr>
        <w:t xml:space="preserve"> </w:t>
      </w:r>
      <w:r>
        <w:rPr>
          <w:rFonts w:ascii="Times New Roman" w:hAnsi="Times New Roman" w:eastAsia="宋体"/>
          <w:sz w:val="24"/>
          <w:szCs w:val="22"/>
        </w:rPr>
        <w:drawing>
          <wp:inline distT="0" distB="0" distL="0" distR="0">
            <wp:extent cx="2456815" cy="2297430"/>
            <wp:effectExtent l="0" t="0" r="6985" b="1270"/>
            <wp:docPr id="108" name="图表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8</w:t>
      </w:r>
      <w:r>
        <w:rPr>
          <w:rFonts w:hint="eastAsia" w:ascii="Times New Roman" w:hAnsi="Times New Roman" w:eastAsia="宋体" w:cs="Times New Roman"/>
          <w:sz w:val="18"/>
          <w:szCs w:val="20"/>
        </w:rPr>
        <w:t xml:space="preserve">  2020届本科毕业生新冠疫情下就业状态</w:t>
      </w:r>
    </w:p>
    <w:p>
      <w:pPr>
        <w:pStyle w:val="3"/>
        <w:spacing w:before="156" w:after="156"/>
        <w:ind w:firstLine="482"/>
      </w:pPr>
      <w:bookmarkStart w:id="48" w:name="_Toc58856542"/>
      <w:r>
        <w:rPr>
          <w:rFonts w:hint="eastAsia"/>
        </w:rPr>
        <w:t>（四）校园招聘情况</w:t>
      </w:r>
      <w:bookmarkEnd w:id="48"/>
    </w:p>
    <w:p>
      <w:pPr>
        <w:spacing w:line="360" w:lineRule="auto"/>
        <w:ind w:firstLine="482" w:firstLineChars="200"/>
        <w:rPr>
          <w:rFonts w:ascii="Times New Roman" w:hAnsi="Times New Roman" w:eastAsia="宋体"/>
          <w:b/>
          <w:bCs/>
          <w:sz w:val="24"/>
          <w:szCs w:val="22"/>
        </w:rPr>
      </w:pPr>
      <w:r>
        <w:rPr>
          <w:rFonts w:hint="eastAsia" w:ascii="Times New Roman" w:hAnsi="Times New Roman" w:eastAsia="宋体"/>
          <w:b/>
          <w:bCs/>
          <w:sz w:val="24"/>
          <w:szCs w:val="22"/>
        </w:rPr>
        <w:t>1、大中型校园招聘会开展情况</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数据显示，</w:t>
      </w:r>
      <w:r>
        <w:rPr>
          <w:rFonts w:ascii="Times New Roman" w:hAnsi="Times New Roman" w:eastAsia="宋体"/>
          <w:sz w:val="24"/>
          <w:szCs w:val="22"/>
        </w:rPr>
        <w:t>2019</w:t>
      </w:r>
      <w:r>
        <w:rPr>
          <w:rFonts w:hint="eastAsia" w:ascii="Times New Roman" w:hAnsi="Times New Roman" w:eastAsia="宋体"/>
          <w:sz w:val="24"/>
          <w:szCs w:val="22"/>
        </w:rPr>
        <w:t>年9月至2</w:t>
      </w:r>
      <w:r>
        <w:rPr>
          <w:rFonts w:ascii="Times New Roman" w:hAnsi="Times New Roman" w:eastAsia="宋体"/>
          <w:sz w:val="24"/>
          <w:szCs w:val="22"/>
        </w:rPr>
        <w:t>020</w:t>
      </w:r>
      <w:r>
        <w:rPr>
          <w:rFonts w:hint="eastAsia" w:ascii="Times New Roman" w:hAnsi="Times New Roman" w:eastAsia="宋体"/>
          <w:sz w:val="24"/>
          <w:szCs w:val="22"/>
        </w:rPr>
        <w:t>年6月间，学校共为毕业生举办含政府、行业协会、人才机构牵头组团企业进校招聘在内的大中型供需见面会</w:t>
      </w:r>
      <w:r>
        <w:rPr>
          <w:rFonts w:ascii="Times New Roman" w:hAnsi="Times New Roman" w:eastAsia="宋体"/>
          <w:sz w:val="24"/>
          <w:szCs w:val="22"/>
        </w:rPr>
        <w:t>23</w:t>
      </w:r>
      <w:r>
        <w:rPr>
          <w:rFonts w:hint="eastAsia" w:ascii="Times New Roman" w:hAnsi="Times New Roman" w:eastAsia="宋体"/>
          <w:sz w:val="24"/>
          <w:szCs w:val="22"/>
        </w:rPr>
        <w:t>场，参与专场招聘会的企业有</w:t>
      </w:r>
      <w:r>
        <w:rPr>
          <w:rFonts w:ascii="Times New Roman" w:hAnsi="Times New Roman" w:eastAsia="宋体"/>
          <w:sz w:val="24"/>
          <w:szCs w:val="22"/>
        </w:rPr>
        <w:t>2018</w:t>
      </w:r>
      <w:r>
        <w:rPr>
          <w:rFonts w:hint="eastAsia" w:ascii="Times New Roman" w:hAnsi="Times New Roman" w:eastAsia="宋体"/>
          <w:sz w:val="24"/>
          <w:szCs w:val="22"/>
        </w:rPr>
        <w:t>家（2</w:t>
      </w:r>
      <w:r>
        <w:rPr>
          <w:rFonts w:ascii="Times New Roman" w:hAnsi="Times New Roman" w:eastAsia="宋体"/>
          <w:sz w:val="24"/>
          <w:szCs w:val="22"/>
        </w:rPr>
        <w:t>019</w:t>
      </w:r>
      <w:r>
        <w:rPr>
          <w:rFonts w:hint="eastAsia" w:ascii="Times New Roman" w:hAnsi="Times New Roman" w:eastAsia="宋体"/>
          <w:sz w:val="24"/>
          <w:szCs w:val="22"/>
        </w:rPr>
        <w:t>届为9</w:t>
      </w:r>
      <w:r>
        <w:rPr>
          <w:rFonts w:ascii="Times New Roman" w:hAnsi="Times New Roman" w:eastAsia="宋体"/>
          <w:sz w:val="24"/>
          <w:szCs w:val="22"/>
        </w:rPr>
        <w:t>12</w:t>
      </w:r>
      <w:r>
        <w:rPr>
          <w:rFonts w:hint="eastAsia" w:ascii="Times New Roman" w:hAnsi="Times New Roman" w:eastAsia="宋体"/>
          <w:sz w:val="24"/>
          <w:szCs w:val="22"/>
        </w:rPr>
        <w:t>家），能够提供的岗位数量达到7</w:t>
      </w:r>
      <w:r>
        <w:rPr>
          <w:rFonts w:ascii="Times New Roman" w:hAnsi="Times New Roman" w:eastAsia="宋体"/>
          <w:sz w:val="24"/>
          <w:szCs w:val="22"/>
        </w:rPr>
        <w:t>416</w:t>
      </w:r>
      <w:r>
        <w:rPr>
          <w:rFonts w:hint="eastAsia" w:ascii="Times New Roman" w:hAnsi="Times New Roman" w:eastAsia="宋体"/>
          <w:sz w:val="24"/>
          <w:szCs w:val="22"/>
        </w:rPr>
        <w:t>个（2</w:t>
      </w:r>
      <w:r>
        <w:rPr>
          <w:rFonts w:ascii="Times New Roman" w:hAnsi="Times New Roman" w:eastAsia="宋体"/>
          <w:sz w:val="24"/>
          <w:szCs w:val="22"/>
        </w:rPr>
        <w:t>019</w:t>
      </w:r>
      <w:r>
        <w:rPr>
          <w:rFonts w:hint="eastAsia" w:ascii="Times New Roman" w:hAnsi="Times New Roman" w:eastAsia="宋体"/>
          <w:sz w:val="24"/>
          <w:szCs w:val="22"/>
        </w:rPr>
        <w:t>届为3</w:t>
      </w:r>
      <w:r>
        <w:rPr>
          <w:rFonts w:ascii="Times New Roman" w:hAnsi="Times New Roman" w:eastAsia="宋体"/>
          <w:sz w:val="24"/>
          <w:szCs w:val="22"/>
        </w:rPr>
        <w:t>518</w:t>
      </w:r>
      <w:r>
        <w:rPr>
          <w:rFonts w:hint="eastAsia" w:ascii="Times New Roman" w:hAnsi="Times New Roman" w:eastAsia="宋体"/>
          <w:sz w:val="24"/>
          <w:szCs w:val="22"/>
        </w:rPr>
        <w:t>家）。其中线上招聘会有1</w:t>
      </w:r>
      <w:r>
        <w:rPr>
          <w:rFonts w:ascii="Times New Roman" w:hAnsi="Times New Roman" w:eastAsia="宋体"/>
          <w:sz w:val="24"/>
          <w:szCs w:val="22"/>
        </w:rPr>
        <w:t>1</w:t>
      </w:r>
      <w:r>
        <w:rPr>
          <w:rFonts w:hint="eastAsia" w:ascii="Times New Roman" w:hAnsi="Times New Roman" w:eastAsia="宋体"/>
          <w:sz w:val="24"/>
          <w:szCs w:val="22"/>
        </w:rPr>
        <w:t>场，参与线上招聘会的企业有</w:t>
      </w:r>
      <w:r>
        <w:rPr>
          <w:rFonts w:ascii="Times New Roman" w:hAnsi="Times New Roman" w:eastAsia="宋体"/>
          <w:sz w:val="24"/>
          <w:szCs w:val="22"/>
        </w:rPr>
        <w:t>1420</w:t>
      </w:r>
      <w:r>
        <w:rPr>
          <w:rFonts w:hint="eastAsia" w:ascii="Times New Roman" w:hAnsi="Times New Roman" w:eastAsia="宋体"/>
          <w:sz w:val="24"/>
          <w:szCs w:val="22"/>
        </w:rPr>
        <w:t>家，线上招聘会能够提供的岗位数量达到5</w:t>
      </w:r>
      <w:r>
        <w:rPr>
          <w:rFonts w:ascii="Times New Roman" w:hAnsi="Times New Roman" w:eastAsia="宋体"/>
          <w:sz w:val="24"/>
          <w:szCs w:val="22"/>
        </w:rPr>
        <w:t>054</w:t>
      </w:r>
      <w:r>
        <w:rPr>
          <w:rFonts w:hint="eastAsia" w:ascii="Times New Roman" w:hAnsi="Times New Roman" w:eastAsia="宋体"/>
          <w:sz w:val="24"/>
          <w:szCs w:val="22"/>
        </w:rPr>
        <w:t>个。可见今年由于疫情的影响，大多数企业均开启线上招聘的模式。</w:t>
      </w:r>
    </w:p>
    <w:p>
      <w:pPr>
        <w:spacing w:line="36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表3</w:t>
      </w:r>
      <w:r>
        <w:rPr>
          <w:rFonts w:ascii="Times New Roman" w:hAnsi="Times New Roman" w:eastAsia="宋体"/>
          <w:sz w:val="18"/>
          <w:szCs w:val="18"/>
        </w:rPr>
        <w:t>-1  2020</w:t>
      </w:r>
      <w:r>
        <w:rPr>
          <w:rFonts w:hint="eastAsia" w:ascii="Times New Roman" w:hAnsi="Times New Roman" w:eastAsia="宋体"/>
          <w:sz w:val="18"/>
          <w:szCs w:val="18"/>
        </w:rPr>
        <w:t>届毕业生大中型校园招聘会一览表</w:t>
      </w:r>
    </w:p>
    <w:tbl>
      <w:tblPr>
        <w:tblStyle w:val="9"/>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97"/>
        <w:gridCol w:w="2830"/>
        <w:gridCol w:w="1281"/>
        <w:gridCol w:w="2263"/>
        <w:gridCol w:w="850"/>
        <w:gridCol w:w="90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0" w:type="auto"/>
            <w:shd w:val="clear" w:color="auto" w:fill="D7300F"/>
            <w:vAlign w:val="center"/>
          </w:tcPr>
          <w:p>
            <w:pPr>
              <w:widowControl/>
              <w:spacing w:line="300" w:lineRule="auto"/>
              <w:ind w:firstLine="0" w:firstLineChars="0"/>
              <w:jc w:val="center"/>
              <w:rPr>
                <w:rFonts w:cs="宋体" w:asciiTheme="minorEastAsia" w:hAnsiTheme="minorEastAsia" w:eastAsiaTheme="minorEastAsia"/>
                <w:b/>
                <w:bCs/>
                <w:color w:val="FFFFFF" w:themeColor="background1"/>
                <w:kern w:val="0"/>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序号</w:t>
            </w:r>
          </w:p>
        </w:tc>
        <w:tc>
          <w:tcPr>
            <w:tcW w:w="2830" w:type="dxa"/>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名称</w:t>
            </w:r>
          </w:p>
        </w:tc>
        <w:tc>
          <w:tcPr>
            <w:tcW w:w="1281" w:type="dxa"/>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时间</w:t>
            </w:r>
          </w:p>
        </w:tc>
        <w:tc>
          <w:tcPr>
            <w:tcW w:w="2263" w:type="dxa"/>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地点</w:t>
            </w:r>
          </w:p>
        </w:tc>
        <w:tc>
          <w:tcPr>
            <w:tcW w:w="850" w:type="dxa"/>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企业数</w:t>
            </w:r>
          </w:p>
        </w:tc>
        <w:tc>
          <w:tcPr>
            <w:tcW w:w="901" w:type="dxa"/>
            <w:shd w:val="clear" w:color="auto" w:fill="D7300F"/>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岗位</w:t>
            </w:r>
          </w:p>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数量</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830" w:type="dxa"/>
            <w:shd w:val="clear" w:color="auto" w:fill="FCC9C0"/>
            <w:vAlign w:val="center"/>
          </w:tcPr>
          <w:p>
            <w:pPr>
              <w:widowControl/>
              <w:spacing w:line="300" w:lineRule="auto"/>
              <w:ind w:firstLine="0" w:firstLineChars="0"/>
              <w:jc w:val="center"/>
              <w:rPr>
                <w:rFonts w:cs="宋体"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福州软件园</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2019/10/12</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31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830"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软件与物联网工程学院2020届毕业生秋季IT招聘会</w:t>
            </w:r>
          </w:p>
        </w:tc>
        <w:tc>
          <w:tcPr>
            <w:tcW w:w="128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2019/10/13</w:t>
            </w:r>
          </w:p>
        </w:tc>
        <w:tc>
          <w:tcPr>
            <w:tcW w:w="2263"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麦庐园荟庐一楼</w:t>
            </w:r>
          </w:p>
        </w:tc>
        <w:tc>
          <w:tcPr>
            <w:tcW w:w="850"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w:t>
            </w:r>
          </w:p>
        </w:tc>
        <w:tc>
          <w:tcPr>
            <w:tcW w:w="90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91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东湖区就业服务进校园</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2019/10/17</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蛟桥园南区逸兴广场</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103</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375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4</w:t>
            </w:r>
          </w:p>
        </w:tc>
        <w:tc>
          <w:tcPr>
            <w:tcW w:w="2830"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江西省互联网+财经类专场招聘会</w:t>
            </w:r>
          </w:p>
        </w:tc>
        <w:tc>
          <w:tcPr>
            <w:tcW w:w="128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2019/10/19</w:t>
            </w:r>
          </w:p>
        </w:tc>
        <w:tc>
          <w:tcPr>
            <w:tcW w:w="2263"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蛟桥园北区崛起广场</w:t>
            </w:r>
          </w:p>
        </w:tc>
        <w:tc>
          <w:tcPr>
            <w:tcW w:w="850"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210</w:t>
            </w:r>
          </w:p>
        </w:tc>
        <w:tc>
          <w:tcPr>
            <w:tcW w:w="90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832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深圳市坪山区国有资产监督管理局招聘会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2019/10/27</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蛟桥园南区大活103</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12</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19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830"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厦门市人才服务中心专场招聘会</w:t>
            </w:r>
          </w:p>
        </w:tc>
        <w:tc>
          <w:tcPr>
            <w:tcW w:w="128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2019/10/30</w:t>
            </w:r>
          </w:p>
        </w:tc>
        <w:tc>
          <w:tcPr>
            <w:tcW w:w="2263" w:type="dxa"/>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w:t>
            </w:r>
          </w:p>
        </w:tc>
        <w:tc>
          <w:tcPr>
            <w:tcW w:w="90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57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7</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第十一届会计学院专场招聘会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2019/11/2</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蛟桥园北区崛起广场</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78</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274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8</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佛山市禅城区金融产业促进会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2019/11/15</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w:t>
            </w:r>
          </w:p>
        </w:tc>
        <w:tc>
          <w:tcPr>
            <w:tcW w:w="901" w:type="dxa"/>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81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9</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南昌经开管委会专场招聘会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2019/12/6</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46</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sz w:val="18"/>
                <w:szCs w:val="18"/>
              </w:rPr>
              <w:t>253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江西省属及中央驻赣企业专场招聘会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2019/12/24</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color w:val="000000"/>
                <w:sz w:val="18"/>
                <w:szCs w:val="18"/>
              </w:rPr>
              <w:t>44</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189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11</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江西财经大学制造业专场视频双选会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2020/3/2</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106</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445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12</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江西财经大学IT业专场视频双选会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2020/3/3</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57</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13</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江西财经大学金融行业专场视频双选会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2020/3/4</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137</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354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14</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江西财经大学综合类专场视频双选会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2020/3/5</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302</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1079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江西财经大学江西企业专场视频双选会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2020/3/6</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93</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339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16</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江西财经大学携手智联招聘线上双选会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2020/04/08</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~2020/04/10</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201</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17</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2020 东湖区高校毕业生云就业活动</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2020/03/16</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~2020/04/10</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145</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277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18</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江西财经大学保险学、金融学专场</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2020/04/15</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~2020/04/16</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76</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19</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“千校万岗 就业有位来”江西专场--江西财经大学线上招聘会</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2020/04/06</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~2020/04/14</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134</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565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20</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江西财经大学2020年毕业生春季暨校友企业专场线上双选会</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2020/04/22</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~2020/04/24</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线上云视频双选会</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84</w:t>
            </w:r>
          </w:p>
        </w:tc>
        <w:tc>
          <w:tcPr>
            <w:tcW w:w="901" w:type="dxa"/>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362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21</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江西财经大学空中双选会-国际、工商、国贸、经济专场</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2020/05/20</w:t>
            </w:r>
          </w:p>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~2020/05/21</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线上云视频双选会</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85</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22</w:t>
            </w:r>
          </w:p>
        </w:tc>
        <w:tc>
          <w:tcPr>
            <w:tcW w:w="2830" w:type="dxa"/>
            <w:shd w:val="clear" w:color="auto" w:fill="auto"/>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厦门人才</w:t>
            </w:r>
          </w:p>
        </w:tc>
        <w:tc>
          <w:tcPr>
            <w:tcW w:w="128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2020/6/9</w:t>
            </w:r>
          </w:p>
        </w:tc>
        <w:tc>
          <w:tcPr>
            <w:tcW w:w="2263" w:type="dxa"/>
            <w:shd w:val="clear" w:color="auto" w:fill="auto"/>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901" w:type="dxa"/>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23</w:t>
            </w:r>
          </w:p>
        </w:tc>
        <w:tc>
          <w:tcPr>
            <w:tcW w:w="2830" w:type="dxa"/>
            <w:shd w:val="clear" w:color="auto" w:fill="FCC9C0"/>
            <w:vAlign w:val="center"/>
          </w:tcPr>
          <w:p>
            <w:pPr>
              <w:spacing w:line="30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南昌市人才市场</w:t>
            </w:r>
          </w:p>
        </w:tc>
        <w:tc>
          <w:tcPr>
            <w:tcW w:w="128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2020/6/29</w:t>
            </w:r>
          </w:p>
        </w:tc>
        <w:tc>
          <w:tcPr>
            <w:tcW w:w="2263" w:type="dxa"/>
            <w:shd w:val="clear" w:color="auto" w:fill="FCC9C0"/>
            <w:vAlign w:val="center"/>
          </w:tcPr>
          <w:p>
            <w:pPr>
              <w:spacing w:line="300" w:lineRule="auto"/>
              <w:ind w:firstLine="0" w:firstLineChars="0"/>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蛟桥园南区大活招聘大厅</w:t>
            </w:r>
          </w:p>
        </w:tc>
        <w:tc>
          <w:tcPr>
            <w:tcW w:w="850"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37</w:t>
            </w:r>
          </w:p>
        </w:tc>
        <w:tc>
          <w:tcPr>
            <w:tcW w:w="901" w:type="dxa"/>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156</w:t>
            </w:r>
          </w:p>
        </w:tc>
      </w:tr>
    </w:tbl>
    <w:p>
      <w:pPr>
        <w:spacing w:line="360" w:lineRule="auto"/>
        <w:ind w:firstLine="482" w:firstLineChars="200"/>
        <w:rPr>
          <w:rFonts w:ascii="Times New Roman" w:hAnsi="Times New Roman" w:eastAsia="宋体"/>
          <w:b/>
          <w:bCs/>
          <w:sz w:val="24"/>
          <w:szCs w:val="22"/>
        </w:rPr>
      </w:pPr>
      <w:r>
        <w:rPr>
          <w:rFonts w:ascii="Times New Roman" w:hAnsi="Times New Roman" w:eastAsia="宋体"/>
          <w:b/>
          <w:bCs/>
          <w:sz w:val="24"/>
          <w:szCs w:val="22"/>
        </w:rPr>
        <w:t>2</w:t>
      </w:r>
      <w:r>
        <w:rPr>
          <w:rFonts w:hint="eastAsia" w:ascii="Times New Roman" w:hAnsi="Times New Roman" w:eastAsia="宋体"/>
          <w:b/>
          <w:bCs/>
          <w:sz w:val="24"/>
          <w:szCs w:val="22"/>
        </w:rPr>
        <w:t>、专场宣讲会企业情况</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校园专场宣讲会中的企业行业以制造业（1</w:t>
      </w:r>
      <w:r>
        <w:rPr>
          <w:rFonts w:ascii="Times New Roman" w:hAnsi="Times New Roman" w:eastAsia="宋体"/>
          <w:sz w:val="24"/>
          <w:szCs w:val="22"/>
        </w:rPr>
        <w:t>16</w:t>
      </w:r>
      <w:r>
        <w:rPr>
          <w:rFonts w:hint="eastAsia" w:ascii="Times New Roman" w:hAnsi="Times New Roman" w:eastAsia="宋体"/>
          <w:sz w:val="24"/>
          <w:szCs w:val="22"/>
        </w:rPr>
        <w:t>家）、金融业（9</w:t>
      </w:r>
      <w:r>
        <w:rPr>
          <w:rFonts w:ascii="Times New Roman" w:hAnsi="Times New Roman" w:eastAsia="宋体"/>
          <w:sz w:val="24"/>
          <w:szCs w:val="22"/>
        </w:rPr>
        <w:t>0</w:t>
      </w:r>
      <w:r>
        <w:rPr>
          <w:rFonts w:hint="eastAsia" w:ascii="Times New Roman" w:hAnsi="Times New Roman" w:eastAsia="宋体"/>
          <w:sz w:val="24"/>
          <w:szCs w:val="22"/>
        </w:rPr>
        <w:t>家）、建筑业（8</w:t>
      </w:r>
      <w:r>
        <w:rPr>
          <w:rFonts w:ascii="Times New Roman" w:hAnsi="Times New Roman" w:eastAsia="宋体"/>
          <w:sz w:val="24"/>
          <w:szCs w:val="22"/>
        </w:rPr>
        <w:t>5</w:t>
      </w:r>
      <w:r>
        <w:rPr>
          <w:rFonts w:hint="eastAsia" w:ascii="Times New Roman" w:hAnsi="Times New Roman" w:eastAsia="宋体"/>
          <w:sz w:val="24"/>
          <w:szCs w:val="22"/>
        </w:rPr>
        <w:t>家）以及批发和零售业（7</w:t>
      </w:r>
      <w:r>
        <w:rPr>
          <w:rFonts w:ascii="Times New Roman" w:hAnsi="Times New Roman" w:eastAsia="宋体"/>
          <w:sz w:val="24"/>
          <w:szCs w:val="22"/>
        </w:rPr>
        <w:t>0</w:t>
      </w:r>
      <w:r>
        <w:rPr>
          <w:rFonts w:hint="eastAsia" w:ascii="Times New Roman" w:hAnsi="Times New Roman" w:eastAsia="宋体"/>
          <w:sz w:val="24"/>
          <w:szCs w:val="22"/>
        </w:rPr>
        <w:t>家）居多。</w:t>
      </w:r>
    </w:p>
    <w:p>
      <w:pPr>
        <w:spacing w:line="36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表3</w:t>
      </w:r>
      <w:r>
        <w:rPr>
          <w:rFonts w:ascii="Times New Roman" w:hAnsi="Times New Roman" w:eastAsia="宋体"/>
          <w:sz w:val="18"/>
          <w:szCs w:val="18"/>
        </w:rPr>
        <w:t>-2  2020</w:t>
      </w:r>
      <w:r>
        <w:rPr>
          <w:rFonts w:hint="eastAsia" w:ascii="Times New Roman" w:hAnsi="Times New Roman" w:eastAsia="宋体"/>
          <w:sz w:val="18"/>
          <w:szCs w:val="18"/>
        </w:rPr>
        <w:t>届专场宣讲会企业行业</w:t>
      </w:r>
    </w:p>
    <w:tbl>
      <w:tblPr>
        <w:tblStyle w:val="9"/>
        <w:tblW w:w="9050" w:type="dxa"/>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214"/>
        <w:gridCol w:w="551"/>
        <w:gridCol w:w="645"/>
        <w:gridCol w:w="638"/>
        <w:gridCol w:w="645"/>
        <w:gridCol w:w="551"/>
        <w:gridCol w:w="551"/>
        <w:gridCol w:w="551"/>
        <w:gridCol w:w="551"/>
        <w:gridCol w:w="552"/>
        <w:gridCol w:w="60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0" w:type="auto"/>
            <w:vMerge w:val="restart"/>
            <w:shd w:val="clear" w:color="auto" w:fill="D7300F"/>
            <w:vAlign w:val="center"/>
          </w:tcPr>
          <w:p>
            <w:pPr>
              <w:widowControl/>
              <w:spacing w:line="300" w:lineRule="auto"/>
              <w:ind w:firstLine="0" w:firstLineChars="0"/>
              <w:jc w:val="center"/>
              <w:rPr>
                <w:rFonts w:cs="宋体" w:asciiTheme="minorEastAsia" w:hAnsiTheme="minorEastAsia" w:eastAsiaTheme="minorEastAsia"/>
                <w:b/>
                <w:bCs/>
                <w:color w:val="FFFFFF" w:themeColor="background1"/>
                <w:kern w:val="0"/>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所属行业</w:t>
            </w:r>
          </w:p>
        </w:tc>
        <w:tc>
          <w:tcPr>
            <w:tcW w:w="0" w:type="auto"/>
            <w:gridSpan w:val="4"/>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2</w:t>
            </w:r>
            <w:r>
              <w:rPr>
                <w:rFonts w:asciiTheme="minorEastAsia" w:hAnsiTheme="minorEastAsia" w:eastAsiaTheme="minorEastAsia"/>
                <w:b/>
                <w:bCs/>
                <w:color w:val="FFFFFF" w:themeColor="background1"/>
                <w:sz w:val="18"/>
                <w:szCs w:val="18"/>
                <w14:textFill>
                  <w14:solidFill>
                    <w14:schemeClr w14:val="bg1"/>
                  </w14:solidFill>
                </w14:textFill>
              </w:rPr>
              <w:t>019</w:t>
            </w:r>
            <w:r>
              <w:rPr>
                <w:rFonts w:hint="eastAsia" w:asciiTheme="minorEastAsia" w:hAnsiTheme="minorEastAsia" w:eastAsiaTheme="minorEastAsia"/>
                <w:b/>
                <w:bCs/>
                <w:color w:val="FFFFFF" w:themeColor="background1"/>
                <w:sz w:val="18"/>
                <w:szCs w:val="18"/>
                <w14:textFill>
                  <w14:solidFill>
                    <w14:schemeClr w14:val="bg1"/>
                  </w14:solidFill>
                </w14:textFill>
              </w:rPr>
              <w:t>年</w:t>
            </w:r>
          </w:p>
        </w:tc>
        <w:tc>
          <w:tcPr>
            <w:tcW w:w="0" w:type="auto"/>
            <w:gridSpan w:val="5"/>
            <w:shd w:val="clear" w:color="auto" w:fill="D7300F"/>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heme="minorEastAsia" w:hAnsiTheme="minorEastAsia" w:eastAsiaTheme="minorEastAsia"/>
                <w:b/>
                <w:bCs/>
                <w:color w:val="FFFFFF" w:themeColor="background1"/>
                <w:sz w:val="18"/>
                <w:szCs w:val="18"/>
                <w14:textFill>
                  <w14:solidFill>
                    <w14:schemeClr w14:val="bg1"/>
                  </w14:solidFill>
                </w14:textFill>
              </w:rPr>
              <w:t>2</w:t>
            </w:r>
            <w:r>
              <w:rPr>
                <w:rFonts w:asciiTheme="minorEastAsia" w:hAnsiTheme="minorEastAsia" w:eastAsiaTheme="minorEastAsia"/>
                <w:b/>
                <w:bCs/>
                <w:color w:val="FFFFFF" w:themeColor="background1"/>
                <w:sz w:val="18"/>
                <w:szCs w:val="18"/>
                <w14:textFill>
                  <w14:solidFill>
                    <w14:schemeClr w14:val="bg1"/>
                  </w14:solidFill>
                </w14:textFill>
              </w:rPr>
              <w:t>020</w:t>
            </w:r>
            <w:r>
              <w:rPr>
                <w:rFonts w:hint="eastAsia" w:asciiTheme="minorEastAsia" w:hAnsiTheme="minorEastAsia" w:eastAsiaTheme="minorEastAsia"/>
                <w:b/>
                <w:bCs/>
                <w:color w:val="FFFFFF" w:themeColor="background1"/>
                <w:sz w:val="18"/>
                <w:szCs w:val="18"/>
                <w14:textFill>
                  <w14:solidFill>
                    <w14:schemeClr w14:val="bg1"/>
                  </w14:solidFill>
                </w14:textFill>
              </w:rPr>
              <w:t>年</w:t>
            </w:r>
          </w:p>
        </w:tc>
        <w:tc>
          <w:tcPr>
            <w:tcW w:w="0" w:type="auto"/>
            <w:vMerge w:val="restart"/>
            <w:shd w:val="clear" w:color="auto" w:fill="D7300F"/>
            <w:vAlign w:val="center"/>
          </w:tcPr>
          <w:p>
            <w:pPr>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r>
              <w:rPr>
                <w:rFonts w:hint="eastAsia" w:ascii="Times New Roman" w:hAnsi="Times New Roman" w:eastAsia="宋体" w:cs="Times New Roman"/>
                <w:b/>
                <w:bCs/>
                <w:color w:val="FFFFFF" w:themeColor="background1"/>
                <w:sz w:val="18"/>
                <w:szCs w:val="18"/>
                <w14:textFill>
                  <w14:solidFill>
                    <w14:schemeClr w14:val="bg1"/>
                  </w14:solidFill>
                </w14:textFill>
              </w:rPr>
              <w:t>总计</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0" w:type="auto"/>
            <w:vMerge w:val="continue"/>
            <w:shd w:val="clear" w:color="auto" w:fill="D7300F"/>
            <w:vAlign w:val="center"/>
          </w:tcPr>
          <w:p>
            <w:pPr>
              <w:widowControl/>
              <w:spacing w:line="300" w:lineRule="auto"/>
              <w:ind w:firstLine="0" w:firstLineChars="0"/>
              <w:jc w:val="center"/>
              <w:rPr>
                <w:rFonts w:asciiTheme="minorEastAsia" w:hAnsiTheme="minorEastAsia" w:eastAsiaTheme="minorEastAsia"/>
                <w:b/>
                <w:bCs/>
                <w:color w:val="FFFFFF" w:themeColor="background1"/>
                <w:sz w:val="18"/>
                <w:szCs w:val="18"/>
                <w14:textFill>
                  <w14:solidFill>
                    <w14:schemeClr w14:val="bg1"/>
                  </w14:solidFill>
                </w14:textFill>
              </w:rPr>
            </w:pPr>
          </w:p>
        </w:tc>
        <w:tc>
          <w:tcPr>
            <w:tcW w:w="0" w:type="auto"/>
            <w:shd w:val="clear" w:color="auto" w:fill="FBC6BB"/>
            <w:vAlign w:val="center"/>
          </w:tcPr>
          <w:p>
            <w:pPr>
              <w:widowControl/>
              <w:spacing w:line="30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9月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10月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11月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12月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3月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4月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5月</w:t>
            </w:r>
          </w:p>
        </w:tc>
        <w:tc>
          <w:tcPr>
            <w:tcW w:w="0" w:type="auto"/>
            <w:shd w:val="clear" w:color="auto" w:fill="FBC6BB"/>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6月</w:t>
            </w:r>
          </w:p>
        </w:tc>
        <w:tc>
          <w:tcPr>
            <w:tcW w:w="0" w:type="auto"/>
            <w:vMerge w:val="continue"/>
            <w:shd w:val="clear" w:color="auto" w:fill="D7300F"/>
            <w:vAlign w:val="center"/>
          </w:tcPr>
          <w:p>
            <w:pPr>
              <w:spacing w:line="300" w:lineRule="auto"/>
              <w:ind w:firstLine="0" w:firstLineChars="0"/>
              <w:jc w:val="center"/>
              <w:rPr>
                <w:rFonts w:ascii="Times New Roman" w:hAnsi="Times New Roman" w:eastAsia="宋体" w:cs="Times New Roman"/>
                <w:sz w:val="18"/>
                <w:szCs w:val="18"/>
              </w:rPr>
            </w:pP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noWrap/>
            <w:vAlign w:val="center"/>
          </w:tcPr>
          <w:p>
            <w:pPr>
              <w:widowControl/>
              <w:spacing w:line="300" w:lineRule="auto"/>
              <w:ind w:firstLine="0" w:firstLineChars="0"/>
              <w:jc w:val="center"/>
              <w:rPr>
                <w:rFonts w:ascii="Times New Roman" w:hAnsi="Times New Roman" w:cs="Times New Roman" w:eastAsiaTheme="minorEastAsia"/>
                <w:kern w:val="0"/>
                <w:sz w:val="18"/>
                <w:szCs w:val="18"/>
              </w:rPr>
            </w:pPr>
            <w:r>
              <w:rPr>
                <w:rFonts w:ascii="Times New Roman" w:hAnsi="Times New Roman" w:cs="Times New Roman" w:eastAsiaTheme="minorEastAsia"/>
                <w:sz w:val="18"/>
                <w:szCs w:val="18"/>
              </w:rPr>
              <w:t>制造业</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70</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17</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116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金融业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27</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40</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19</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建筑业</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63</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18</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批发和零售业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18</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信息传输、软件和信息技术服务业</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17</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20</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房地产业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17</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教育</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交通运输、仓储和邮政业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农、林、牧、渔业</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租赁和商务服务业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8</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电力、热力、燃气及水生产和供应业</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住宿和餐饮业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水利、环境和公共设施管理业</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文化、体育和娱乐业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科学研究和技术服务业</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公共管理、社会保障和社会组织</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居民服务、修理和其他服务业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卫生和社会工作</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FCC9C0"/>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采矿业</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w:t>
            </w:r>
          </w:p>
        </w:tc>
        <w:tc>
          <w:tcPr>
            <w:tcW w:w="0" w:type="auto"/>
            <w:shd w:val="clear" w:color="auto" w:fill="FCC9C0"/>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总计</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174</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247</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102</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19</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12</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7</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9</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13</w:t>
            </w:r>
          </w:p>
        </w:tc>
        <w:tc>
          <w:tcPr>
            <w:tcW w:w="0" w:type="auto"/>
            <w:shd w:val="clear" w:color="auto" w:fill="auto"/>
            <w:vAlign w:val="center"/>
          </w:tcPr>
          <w:p>
            <w:pPr>
              <w:spacing w:line="300" w:lineRule="auto"/>
              <w:ind w:firstLine="0" w:firstLineChars="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584</w:t>
            </w:r>
          </w:p>
        </w:tc>
      </w:tr>
    </w:tbl>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专场宣讲会中，企业所在地主要集中在广东（1</w:t>
      </w:r>
      <w:r>
        <w:rPr>
          <w:rFonts w:ascii="Times New Roman" w:hAnsi="Times New Roman" w:eastAsia="宋体"/>
          <w:sz w:val="24"/>
          <w:szCs w:val="22"/>
        </w:rPr>
        <w:t>96</w:t>
      </w:r>
      <w:r>
        <w:rPr>
          <w:rFonts w:hint="eastAsia" w:ascii="Times New Roman" w:hAnsi="Times New Roman" w:eastAsia="宋体"/>
          <w:sz w:val="24"/>
          <w:szCs w:val="22"/>
        </w:rPr>
        <w:t>家）、江西（1</w:t>
      </w:r>
      <w:r>
        <w:rPr>
          <w:rFonts w:ascii="Times New Roman" w:hAnsi="Times New Roman" w:eastAsia="宋体"/>
          <w:sz w:val="24"/>
          <w:szCs w:val="22"/>
        </w:rPr>
        <w:t>07</w:t>
      </w:r>
      <w:r>
        <w:rPr>
          <w:rFonts w:hint="eastAsia" w:ascii="Times New Roman" w:hAnsi="Times New Roman" w:eastAsia="宋体"/>
          <w:sz w:val="24"/>
          <w:szCs w:val="22"/>
        </w:rPr>
        <w:t>家）、浙江（7</w:t>
      </w:r>
      <w:r>
        <w:rPr>
          <w:rFonts w:ascii="Times New Roman" w:hAnsi="Times New Roman" w:eastAsia="宋体"/>
          <w:sz w:val="24"/>
          <w:szCs w:val="22"/>
        </w:rPr>
        <w:t>7</w:t>
      </w:r>
      <w:r>
        <w:rPr>
          <w:rFonts w:hint="eastAsia" w:ascii="Times New Roman" w:hAnsi="Times New Roman" w:eastAsia="宋体"/>
          <w:sz w:val="24"/>
          <w:szCs w:val="22"/>
        </w:rPr>
        <w:t>家）以及上海（5</w:t>
      </w:r>
      <w:r>
        <w:rPr>
          <w:rFonts w:ascii="Times New Roman" w:hAnsi="Times New Roman" w:eastAsia="宋体"/>
          <w:sz w:val="24"/>
          <w:szCs w:val="22"/>
        </w:rPr>
        <w:t>1</w:t>
      </w:r>
      <w:r>
        <w:rPr>
          <w:rFonts w:hint="eastAsia" w:ascii="Times New Roman" w:hAnsi="Times New Roman" w:eastAsia="宋体"/>
          <w:sz w:val="24"/>
          <w:szCs w:val="22"/>
        </w:rPr>
        <w:t>家）。</w:t>
      </w:r>
    </w:p>
    <w:p>
      <w:pPr>
        <w:spacing w:line="360" w:lineRule="auto"/>
        <w:ind w:firstLine="0" w:firstLineChars="0"/>
        <w:jc w:val="center"/>
        <w:rPr>
          <w:rFonts w:ascii="Times New Roman" w:hAnsi="Times New Roman" w:eastAsia="宋体"/>
          <w:sz w:val="24"/>
          <w:szCs w:val="22"/>
        </w:rPr>
      </w:pPr>
      <w:r>
        <w:rPr>
          <w:rFonts w:ascii="Times New Roman" w:hAnsi="Times New Roman" w:eastAsia="宋体"/>
          <w:sz w:val="24"/>
          <w:szCs w:val="22"/>
        </w:rPr>
        <w:drawing>
          <wp:inline distT="0" distB="0" distL="0" distR="0">
            <wp:extent cx="4735830" cy="2743200"/>
            <wp:effectExtent l="0" t="0" r="127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spacing w:line="36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图3</w:t>
      </w:r>
      <w:r>
        <w:rPr>
          <w:rFonts w:ascii="Times New Roman" w:hAnsi="Times New Roman" w:eastAsia="宋体"/>
          <w:sz w:val="18"/>
          <w:szCs w:val="18"/>
        </w:rPr>
        <w:t>-9  2020</w:t>
      </w:r>
      <w:r>
        <w:rPr>
          <w:rFonts w:hint="eastAsia" w:ascii="Times New Roman" w:hAnsi="Times New Roman" w:eastAsia="宋体"/>
          <w:sz w:val="18"/>
          <w:szCs w:val="18"/>
        </w:rPr>
        <w:t>届专场宣讲会企业所在地</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在专场宣讲企业中主要以民营企业（1</w:t>
      </w:r>
      <w:r>
        <w:rPr>
          <w:rFonts w:ascii="Times New Roman" w:hAnsi="Times New Roman" w:eastAsia="宋体"/>
          <w:sz w:val="24"/>
          <w:szCs w:val="22"/>
        </w:rPr>
        <w:t>92</w:t>
      </w:r>
      <w:r>
        <w:rPr>
          <w:rFonts w:hint="eastAsia" w:ascii="Times New Roman" w:hAnsi="Times New Roman" w:eastAsia="宋体"/>
          <w:sz w:val="24"/>
          <w:szCs w:val="22"/>
        </w:rPr>
        <w:t>家）为主，其次是国有企业（1</w:t>
      </w:r>
      <w:r>
        <w:rPr>
          <w:rFonts w:ascii="Times New Roman" w:hAnsi="Times New Roman" w:eastAsia="宋体"/>
          <w:sz w:val="24"/>
          <w:szCs w:val="22"/>
        </w:rPr>
        <w:t>81</w:t>
      </w:r>
      <w:r>
        <w:rPr>
          <w:rFonts w:hint="eastAsia" w:ascii="Times New Roman" w:hAnsi="Times New Roman" w:eastAsia="宋体"/>
          <w:sz w:val="24"/>
          <w:szCs w:val="22"/>
        </w:rPr>
        <w:t>家）以及其他企业（1</w:t>
      </w:r>
      <w:r>
        <w:rPr>
          <w:rFonts w:ascii="Times New Roman" w:hAnsi="Times New Roman" w:eastAsia="宋体"/>
          <w:sz w:val="24"/>
          <w:szCs w:val="22"/>
        </w:rPr>
        <w:t>13</w:t>
      </w:r>
      <w:r>
        <w:rPr>
          <w:rFonts w:hint="eastAsia" w:ascii="Times New Roman" w:hAnsi="Times New Roman" w:eastAsia="宋体"/>
          <w:sz w:val="24"/>
          <w:szCs w:val="22"/>
        </w:rPr>
        <w:t>家）。</w:t>
      </w:r>
    </w:p>
    <w:p>
      <w:pPr>
        <w:spacing w:line="360" w:lineRule="auto"/>
        <w:ind w:firstLine="0" w:firstLineChars="0"/>
        <w:jc w:val="center"/>
        <w:rPr>
          <w:rFonts w:ascii="Times New Roman" w:hAnsi="Times New Roman" w:eastAsia="宋体"/>
          <w:sz w:val="24"/>
          <w:szCs w:val="22"/>
        </w:rPr>
      </w:pPr>
      <w:r>
        <w:rPr>
          <w:rFonts w:ascii="Times New Roman" w:hAnsi="Times New Roman" w:eastAsia="宋体"/>
          <w:sz w:val="24"/>
          <w:szCs w:val="22"/>
        </w:rPr>
        <w:drawing>
          <wp:inline distT="0" distB="0" distL="0" distR="0">
            <wp:extent cx="4572000" cy="2743200"/>
            <wp:effectExtent l="0" t="0" r="0" b="0"/>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spacing w:line="36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图3</w:t>
      </w:r>
      <w:r>
        <w:rPr>
          <w:rFonts w:ascii="Times New Roman" w:hAnsi="Times New Roman" w:eastAsia="宋体"/>
          <w:sz w:val="18"/>
          <w:szCs w:val="18"/>
        </w:rPr>
        <w:t>-10  2020</w:t>
      </w:r>
      <w:r>
        <w:rPr>
          <w:rFonts w:hint="eastAsia" w:ascii="Times New Roman" w:hAnsi="Times New Roman" w:eastAsia="宋体"/>
          <w:sz w:val="18"/>
          <w:szCs w:val="18"/>
        </w:rPr>
        <w:t>届专场宣讲会企业单位性质</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在5</w:t>
      </w:r>
      <w:r>
        <w:rPr>
          <w:rFonts w:ascii="Times New Roman" w:hAnsi="Times New Roman" w:eastAsia="宋体"/>
          <w:sz w:val="24"/>
          <w:szCs w:val="22"/>
        </w:rPr>
        <w:t>84</w:t>
      </w:r>
      <w:r>
        <w:rPr>
          <w:rFonts w:hint="eastAsia" w:ascii="Times New Roman" w:hAnsi="Times New Roman" w:eastAsia="宋体"/>
          <w:sz w:val="24"/>
          <w:szCs w:val="22"/>
        </w:rPr>
        <w:t>家专场宣讲企业中，包括8家央属事业单位、9</w:t>
      </w:r>
      <w:r>
        <w:rPr>
          <w:rFonts w:ascii="Times New Roman" w:hAnsi="Times New Roman" w:eastAsia="宋体"/>
          <w:sz w:val="24"/>
          <w:szCs w:val="22"/>
        </w:rPr>
        <w:t>4</w:t>
      </w:r>
      <w:r>
        <w:rPr>
          <w:rFonts w:hint="eastAsia" w:ascii="Times New Roman" w:hAnsi="Times New Roman" w:eastAsia="宋体"/>
          <w:sz w:val="24"/>
          <w:szCs w:val="22"/>
        </w:rPr>
        <w:t>家世界5</w:t>
      </w:r>
      <w:r>
        <w:rPr>
          <w:rFonts w:ascii="Times New Roman" w:hAnsi="Times New Roman" w:eastAsia="宋体"/>
          <w:sz w:val="24"/>
          <w:szCs w:val="22"/>
        </w:rPr>
        <w:t>00</w:t>
      </w:r>
      <w:r>
        <w:rPr>
          <w:rFonts w:hint="eastAsia" w:ascii="Times New Roman" w:hAnsi="Times New Roman" w:eastAsia="宋体"/>
          <w:sz w:val="24"/>
          <w:szCs w:val="22"/>
        </w:rPr>
        <w:t>强企业、3</w:t>
      </w:r>
      <w:r>
        <w:rPr>
          <w:rFonts w:ascii="Times New Roman" w:hAnsi="Times New Roman" w:eastAsia="宋体"/>
          <w:sz w:val="24"/>
          <w:szCs w:val="22"/>
        </w:rPr>
        <w:t>0</w:t>
      </w:r>
      <w:r>
        <w:rPr>
          <w:rFonts w:hint="eastAsia" w:ascii="Times New Roman" w:hAnsi="Times New Roman" w:eastAsia="宋体"/>
          <w:sz w:val="24"/>
          <w:szCs w:val="22"/>
        </w:rPr>
        <w:t>家中国1</w:t>
      </w:r>
      <w:r>
        <w:rPr>
          <w:rFonts w:ascii="Times New Roman" w:hAnsi="Times New Roman" w:eastAsia="宋体"/>
          <w:sz w:val="24"/>
          <w:szCs w:val="22"/>
        </w:rPr>
        <w:t>00</w:t>
      </w:r>
      <w:r>
        <w:rPr>
          <w:rFonts w:hint="eastAsia" w:ascii="Times New Roman" w:hAnsi="Times New Roman" w:eastAsia="宋体"/>
          <w:sz w:val="24"/>
          <w:szCs w:val="22"/>
        </w:rPr>
        <w:t>强企业、8</w:t>
      </w:r>
      <w:r>
        <w:rPr>
          <w:rFonts w:ascii="Times New Roman" w:hAnsi="Times New Roman" w:eastAsia="宋体"/>
          <w:sz w:val="24"/>
          <w:szCs w:val="22"/>
        </w:rPr>
        <w:t>2</w:t>
      </w:r>
      <w:r>
        <w:rPr>
          <w:rFonts w:hint="eastAsia" w:ascii="Times New Roman" w:hAnsi="Times New Roman" w:eastAsia="宋体"/>
          <w:sz w:val="24"/>
          <w:szCs w:val="22"/>
        </w:rPr>
        <w:t>家中国5</w:t>
      </w:r>
      <w:r>
        <w:rPr>
          <w:rFonts w:ascii="Times New Roman" w:hAnsi="Times New Roman" w:eastAsia="宋体"/>
          <w:sz w:val="24"/>
          <w:szCs w:val="22"/>
        </w:rPr>
        <w:t>00</w:t>
      </w:r>
      <w:r>
        <w:rPr>
          <w:rFonts w:hint="eastAsia" w:ascii="Times New Roman" w:hAnsi="Times New Roman" w:eastAsia="宋体"/>
          <w:sz w:val="24"/>
          <w:szCs w:val="22"/>
        </w:rPr>
        <w:t>强企业、8</w:t>
      </w:r>
      <w:r>
        <w:rPr>
          <w:rFonts w:ascii="Times New Roman" w:hAnsi="Times New Roman" w:eastAsia="宋体"/>
          <w:sz w:val="24"/>
          <w:szCs w:val="22"/>
        </w:rPr>
        <w:t>7</w:t>
      </w:r>
      <w:r>
        <w:rPr>
          <w:rFonts w:hint="eastAsia" w:ascii="Times New Roman" w:hAnsi="Times New Roman" w:eastAsia="宋体"/>
          <w:sz w:val="24"/>
          <w:szCs w:val="22"/>
        </w:rPr>
        <w:t>家上市公司、3</w:t>
      </w:r>
      <w:r>
        <w:rPr>
          <w:rFonts w:ascii="Times New Roman" w:hAnsi="Times New Roman" w:eastAsia="宋体"/>
          <w:sz w:val="24"/>
          <w:szCs w:val="22"/>
        </w:rPr>
        <w:t>2</w:t>
      </w:r>
      <w:r>
        <w:rPr>
          <w:rFonts w:hint="eastAsia" w:ascii="Times New Roman" w:hAnsi="Times New Roman" w:eastAsia="宋体"/>
          <w:sz w:val="24"/>
          <w:szCs w:val="22"/>
        </w:rPr>
        <w:t>家行业5</w:t>
      </w:r>
      <w:r>
        <w:rPr>
          <w:rFonts w:ascii="Times New Roman" w:hAnsi="Times New Roman" w:eastAsia="宋体"/>
          <w:sz w:val="24"/>
          <w:szCs w:val="22"/>
        </w:rPr>
        <w:t>00</w:t>
      </w:r>
      <w:r>
        <w:rPr>
          <w:rFonts w:hint="eastAsia" w:ascii="Times New Roman" w:hAnsi="Times New Roman" w:eastAsia="宋体"/>
          <w:sz w:val="24"/>
          <w:szCs w:val="22"/>
        </w:rPr>
        <w:t>强企业以及1</w:t>
      </w:r>
      <w:r>
        <w:rPr>
          <w:rFonts w:ascii="Times New Roman" w:hAnsi="Times New Roman" w:eastAsia="宋体"/>
          <w:sz w:val="24"/>
          <w:szCs w:val="22"/>
        </w:rPr>
        <w:t>6</w:t>
      </w:r>
      <w:r>
        <w:rPr>
          <w:rFonts w:hint="eastAsia" w:ascii="Times New Roman" w:hAnsi="Times New Roman" w:eastAsia="宋体"/>
          <w:sz w:val="24"/>
          <w:szCs w:val="22"/>
        </w:rPr>
        <w:t>家民企5</w:t>
      </w:r>
      <w:r>
        <w:rPr>
          <w:rFonts w:ascii="Times New Roman" w:hAnsi="Times New Roman" w:eastAsia="宋体"/>
          <w:sz w:val="24"/>
          <w:szCs w:val="22"/>
        </w:rPr>
        <w:t>00</w:t>
      </w:r>
      <w:r>
        <w:rPr>
          <w:rFonts w:hint="eastAsia" w:ascii="Times New Roman" w:hAnsi="Times New Roman" w:eastAsia="宋体"/>
          <w:sz w:val="24"/>
          <w:szCs w:val="22"/>
        </w:rPr>
        <w:t>强企业。</w:t>
      </w:r>
    </w:p>
    <w:p>
      <w:pPr>
        <w:spacing w:line="360" w:lineRule="auto"/>
        <w:ind w:firstLine="0" w:firstLineChars="0"/>
        <w:jc w:val="center"/>
        <w:rPr>
          <w:rFonts w:ascii="Times New Roman" w:hAnsi="Times New Roman" w:eastAsia="宋体"/>
          <w:sz w:val="24"/>
          <w:szCs w:val="22"/>
        </w:rPr>
      </w:pPr>
      <w:r>
        <w:rPr>
          <w:rFonts w:ascii="Times New Roman" w:hAnsi="Times New Roman" w:eastAsia="宋体"/>
          <w:sz w:val="24"/>
          <w:szCs w:val="22"/>
        </w:rPr>
        <w:drawing>
          <wp:inline distT="0" distB="0" distL="0" distR="0">
            <wp:extent cx="4619625" cy="2681605"/>
            <wp:effectExtent l="0" t="0" r="3175" b="1079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spacing w:line="36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图3</w:t>
      </w:r>
      <w:r>
        <w:rPr>
          <w:rFonts w:ascii="Times New Roman" w:hAnsi="Times New Roman" w:eastAsia="宋体"/>
          <w:sz w:val="18"/>
          <w:szCs w:val="18"/>
        </w:rPr>
        <w:t>-11  2020</w:t>
      </w:r>
      <w:r>
        <w:rPr>
          <w:rFonts w:hint="eastAsia" w:ascii="Times New Roman" w:hAnsi="Times New Roman" w:eastAsia="宋体"/>
          <w:sz w:val="18"/>
          <w:szCs w:val="18"/>
        </w:rPr>
        <w:t>届专场宣讲会企业知名度</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49" w:name="_Toc58856543"/>
      <w:r>
        <w:rPr>
          <w:rFonts w:hint="eastAsia" w:ascii="Times New Roman" w:hAnsi="Times New Roman" w:eastAsia="宋体" w:cs="Times New Roman"/>
          <w:b/>
          <w:bCs/>
          <w:sz w:val="28"/>
          <w:szCs w:val="32"/>
        </w:rPr>
        <w:t>二、2020届毕业生求职过程分析</w:t>
      </w:r>
      <w:bookmarkEnd w:id="49"/>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0" w:name="_Toc58856544"/>
      <w:r>
        <w:rPr>
          <w:rFonts w:hint="eastAsia" w:ascii="Times New Roman" w:hAnsi="Times New Roman" w:eastAsia="宋体" w:cs="Times New Roman"/>
          <w:b/>
          <w:bCs/>
          <w:sz w:val="24"/>
          <w:szCs w:val="32"/>
        </w:rPr>
        <w:t>（一）求职经历分析</w:t>
      </w:r>
      <w:bookmarkEnd w:id="50"/>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1、获得工作的途径</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调查显示，毕业生获得工作的途径主要是“母校推荐”（</w:t>
      </w:r>
      <w:r>
        <w:rPr>
          <w:rFonts w:ascii="Times New Roman" w:hAnsi="Times New Roman" w:eastAsia="宋体" w:cs="Times New Roman"/>
          <w:sz w:val="24"/>
          <w:szCs w:val="22"/>
        </w:rPr>
        <w:t>50.81</w:t>
      </w:r>
      <w:r>
        <w:rPr>
          <w:rFonts w:hint="eastAsia" w:ascii="Times New Roman" w:hAnsi="Times New Roman" w:eastAsia="宋体" w:cs="Times New Roman"/>
          <w:sz w:val="24"/>
          <w:szCs w:val="22"/>
        </w:rPr>
        <w:t>%）、“自己直接联系应聘”（占比3</w:t>
      </w:r>
      <w:r>
        <w:rPr>
          <w:rFonts w:ascii="Times New Roman" w:hAnsi="Times New Roman" w:eastAsia="宋体" w:cs="Times New Roman"/>
          <w:sz w:val="24"/>
          <w:szCs w:val="22"/>
        </w:rPr>
        <w:t>3.82</w:t>
      </w:r>
      <w:r>
        <w:rPr>
          <w:rFonts w:hint="eastAsia" w:ascii="Times New Roman" w:hAnsi="Times New Roman" w:eastAsia="宋体" w:cs="Times New Roman"/>
          <w:sz w:val="24"/>
          <w:szCs w:val="22"/>
        </w:rPr>
        <w:t>%）以及“社会中介推荐”（</w:t>
      </w:r>
      <w:r>
        <w:rPr>
          <w:rFonts w:ascii="Times New Roman" w:hAnsi="Times New Roman" w:eastAsia="宋体" w:cs="Times New Roman"/>
          <w:sz w:val="24"/>
          <w:szCs w:val="22"/>
        </w:rPr>
        <w:t>8.20</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09415" cy="1966595"/>
            <wp:effectExtent l="0" t="0" r="6985" b="1905"/>
            <wp:docPr id="109" name="图表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12</w:t>
      </w:r>
      <w:r>
        <w:rPr>
          <w:rFonts w:hint="eastAsia" w:ascii="Times New Roman" w:hAnsi="Times New Roman" w:eastAsia="宋体" w:cs="Times New Roman"/>
          <w:sz w:val="18"/>
          <w:szCs w:val="20"/>
        </w:rPr>
        <w:t xml:space="preserve">  2020届本科毕业生获得工作途径</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2、求职准备时间</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在求职准备时间上，调查显示，</w:t>
      </w:r>
      <w:r>
        <w:rPr>
          <w:rFonts w:ascii="Times New Roman" w:hAnsi="Times New Roman" w:eastAsia="宋体" w:cs="Times New Roman"/>
          <w:sz w:val="24"/>
          <w:szCs w:val="22"/>
        </w:rPr>
        <w:t>32.72</w:t>
      </w:r>
      <w:r>
        <w:rPr>
          <w:rFonts w:hint="eastAsia" w:ascii="Times New Roman" w:hAnsi="Times New Roman" w:eastAsia="宋体" w:cs="Times New Roman"/>
          <w:sz w:val="24"/>
          <w:szCs w:val="22"/>
        </w:rPr>
        <w:t>%的毕业生在一个月以内就找到了工作；</w:t>
      </w:r>
      <w:r>
        <w:rPr>
          <w:rFonts w:ascii="Times New Roman" w:hAnsi="Times New Roman" w:eastAsia="宋体" w:cs="Times New Roman"/>
          <w:sz w:val="24"/>
          <w:szCs w:val="22"/>
        </w:rPr>
        <w:t>47.88%</w:t>
      </w:r>
      <w:r>
        <w:rPr>
          <w:rFonts w:hint="eastAsia" w:ascii="Times New Roman" w:hAnsi="Times New Roman" w:eastAsia="宋体" w:cs="Times New Roman"/>
          <w:sz w:val="24"/>
          <w:szCs w:val="22"/>
        </w:rPr>
        <w:t>的毕业生在1-3个月内找到了工作；仅有</w:t>
      </w:r>
      <w:r>
        <w:rPr>
          <w:rFonts w:ascii="Times New Roman" w:hAnsi="Times New Roman" w:eastAsia="宋体" w:cs="Times New Roman"/>
          <w:sz w:val="24"/>
          <w:szCs w:val="22"/>
        </w:rPr>
        <w:t>1.10</w:t>
      </w:r>
      <w:r>
        <w:rPr>
          <w:rFonts w:hint="eastAsia" w:ascii="Times New Roman" w:hAnsi="Times New Roman" w:eastAsia="宋体" w:cs="Times New Roman"/>
          <w:sz w:val="24"/>
          <w:szCs w:val="22"/>
        </w:rPr>
        <w:t>%的毕业生求职准备时间超过了12个月。</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321810" cy="2087245"/>
            <wp:effectExtent l="0" t="0" r="8890" b="8255"/>
            <wp:docPr id="110" name="图表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图3-1</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2020届本科毕业生求职准备时间</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3、面试次数</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调查显示，8</w:t>
      </w:r>
      <w:r>
        <w:rPr>
          <w:rFonts w:ascii="Times New Roman" w:hAnsi="Times New Roman" w:eastAsia="宋体" w:cs="Times New Roman"/>
          <w:sz w:val="24"/>
          <w:szCs w:val="22"/>
        </w:rPr>
        <w:t>7.33</w:t>
      </w:r>
      <w:r>
        <w:rPr>
          <w:rFonts w:hint="eastAsia" w:ascii="Times New Roman" w:hAnsi="Times New Roman" w:eastAsia="宋体" w:cs="Times New Roman"/>
          <w:sz w:val="24"/>
          <w:szCs w:val="22"/>
        </w:rPr>
        <w:t>%的毕业生参加过1-</w:t>
      </w:r>
      <w:r>
        <w:rPr>
          <w:rFonts w:ascii="Times New Roman" w:hAnsi="Times New Roman" w:eastAsia="宋体" w:cs="Times New Roman"/>
          <w:sz w:val="24"/>
          <w:szCs w:val="22"/>
        </w:rPr>
        <w:t>5</w:t>
      </w:r>
      <w:r>
        <w:rPr>
          <w:rFonts w:hint="eastAsia" w:ascii="Times New Roman" w:hAnsi="Times New Roman" w:eastAsia="宋体" w:cs="Times New Roman"/>
          <w:sz w:val="24"/>
          <w:szCs w:val="22"/>
        </w:rPr>
        <w:t>家单位的面试；参加过</w:t>
      </w:r>
      <w:r>
        <w:rPr>
          <w:rFonts w:ascii="Times New Roman" w:hAnsi="Times New Roman" w:eastAsia="宋体" w:cs="Times New Roman"/>
          <w:sz w:val="24"/>
          <w:szCs w:val="22"/>
        </w:rPr>
        <w:t>6</w:t>
      </w:r>
      <w:r>
        <w:rPr>
          <w:rFonts w:hint="eastAsia" w:ascii="Times New Roman" w:hAnsi="Times New Roman" w:eastAsia="宋体" w:cs="Times New Roman"/>
          <w:sz w:val="24"/>
          <w:szCs w:val="22"/>
        </w:rPr>
        <w:t>家单位及以上的面试的毕业生占比10.</w:t>
      </w:r>
      <w:r>
        <w:rPr>
          <w:rFonts w:ascii="Times New Roman" w:hAnsi="Times New Roman" w:eastAsia="宋体" w:cs="Times New Roman"/>
          <w:sz w:val="24"/>
          <w:szCs w:val="22"/>
        </w:rPr>
        <w:t>25</w:t>
      </w:r>
      <w:r>
        <w:rPr>
          <w:rFonts w:hint="eastAsia" w:ascii="Times New Roman" w:hAnsi="Times New Roman" w:eastAsia="宋体" w:cs="Times New Roman"/>
          <w:sz w:val="24"/>
          <w:szCs w:val="22"/>
        </w:rPr>
        <w:t>%；从未参加单位面试的毕业生占比</w:t>
      </w:r>
      <w:r>
        <w:rPr>
          <w:rFonts w:ascii="Times New Roman" w:hAnsi="Times New Roman" w:eastAsia="宋体" w:cs="Times New Roman"/>
          <w:sz w:val="24"/>
          <w:szCs w:val="22"/>
        </w:rPr>
        <w:t>2.42</w:t>
      </w:r>
      <w:r>
        <w:rPr>
          <w:rFonts w:hint="eastAsia" w:ascii="Times New Roman" w:hAnsi="Times New Roman" w:eastAsia="宋体" w:cs="Times New Roman"/>
          <w:sz w:val="24"/>
          <w:szCs w:val="22"/>
        </w:rPr>
        <w:t>%。表明毕业生参加单位面试次数比较多，面试积极性高。</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724400" cy="2743200"/>
            <wp:effectExtent l="0" t="0" r="0" b="0"/>
            <wp:docPr id="111" name="图表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w:t>
      </w:r>
      <w:r>
        <w:rPr>
          <w:rFonts w:ascii="Times New Roman" w:hAnsi="Times New Roman" w:eastAsia="宋体" w:cs="Times New Roman"/>
          <w:sz w:val="18"/>
          <w:szCs w:val="20"/>
        </w:rPr>
        <w:t>14</w:t>
      </w:r>
      <w:r>
        <w:rPr>
          <w:rFonts w:hint="eastAsia" w:ascii="Times New Roman" w:hAnsi="Times New Roman" w:eastAsia="宋体" w:cs="Times New Roman"/>
          <w:sz w:val="18"/>
          <w:szCs w:val="20"/>
        </w:rPr>
        <w:t xml:space="preserve">  2020届本科毕业生工作机会</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4、求职成本</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调查显示，毕业生在求职过程中，花费成本200元以下的毕业生最多，占比</w:t>
      </w:r>
      <w:r>
        <w:rPr>
          <w:rFonts w:ascii="Times New Roman" w:hAnsi="Times New Roman" w:eastAsia="宋体" w:cs="Times New Roman"/>
          <w:sz w:val="24"/>
          <w:szCs w:val="22"/>
        </w:rPr>
        <w:t>33.67</w:t>
      </w:r>
      <w:r>
        <w:rPr>
          <w:rFonts w:hint="eastAsia" w:ascii="Times New Roman" w:hAnsi="Times New Roman" w:eastAsia="宋体" w:cs="Times New Roman"/>
          <w:sz w:val="24"/>
          <w:szCs w:val="22"/>
        </w:rPr>
        <w:t>%；其次是花费为201-500元的毕业生，占比</w:t>
      </w:r>
      <w:r>
        <w:rPr>
          <w:rFonts w:ascii="Times New Roman" w:hAnsi="Times New Roman" w:eastAsia="宋体" w:cs="Times New Roman"/>
          <w:sz w:val="24"/>
          <w:szCs w:val="22"/>
        </w:rPr>
        <w:t>20.94</w:t>
      </w:r>
      <w:r>
        <w:rPr>
          <w:rFonts w:hint="eastAsia" w:ascii="Times New Roman" w:hAnsi="Times New Roman" w:eastAsia="宋体" w:cs="Times New Roman"/>
          <w:sz w:val="24"/>
          <w:szCs w:val="22"/>
        </w:rPr>
        <w:t>%；只有1</w:t>
      </w:r>
      <w:r>
        <w:rPr>
          <w:rFonts w:ascii="Times New Roman" w:hAnsi="Times New Roman" w:eastAsia="宋体" w:cs="Times New Roman"/>
          <w:sz w:val="24"/>
          <w:szCs w:val="22"/>
        </w:rPr>
        <w:t>3.40</w:t>
      </w:r>
      <w:r>
        <w:rPr>
          <w:rFonts w:hint="eastAsia" w:ascii="Times New Roman" w:hAnsi="Times New Roman" w:eastAsia="宋体" w:cs="Times New Roman"/>
          <w:sz w:val="24"/>
          <w:szCs w:val="22"/>
        </w:rPr>
        <w:t>%的毕业生求职花费超过2000元。平均求职花费为1</w:t>
      </w:r>
      <w:r>
        <w:rPr>
          <w:rFonts w:ascii="Times New Roman" w:hAnsi="Times New Roman" w:eastAsia="宋体" w:cs="Times New Roman"/>
          <w:sz w:val="24"/>
          <w:szCs w:val="22"/>
        </w:rPr>
        <w:t>25.53</w:t>
      </w:r>
      <w:r>
        <w:rPr>
          <w:rFonts w:hint="eastAsia" w:ascii="Times New Roman" w:hAnsi="Times New Roman" w:eastAsia="宋体" w:cs="Times New Roman"/>
          <w:sz w:val="24"/>
          <w:szCs w:val="22"/>
        </w:rPr>
        <w:t>元，表明学校2020届本科毕业生的求职成本不高。</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105910" cy="1966595"/>
            <wp:effectExtent l="0" t="0" r="8890" b="1905"/>
            <wp:docPr id="112" name="图表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图3-1</w:t>
      </w:r>
      <w:r>
        <w:rPr>
          <w:rFonts w:ascii="Times New Roman" w:hAnsi="Times New Roman" w:eastAsia="宋体" w:cs="Times New Roman"/>
          <w:sz w:val="18"/>
          <w:szCs w:val="20"/>
        </w:rPr>
        <w:t>5</w:t>
      </w:r>
      <w:r>
        <w:rPr>
          <w:rFonts w:hint="eastAsia" w:ascii="Times New Roman" w:hAnsi="Times New Roman" w:eastAsia="宋体" w:cs="Times New Roman"/>
          <w:sz w:val="18"/>
          <w:szCs w:val="20"/>
        </w:rPr>
        <w:t xml:space="preserve">  2020届毕业生求职成本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1" w:name="_Toc58856545"/>
      <w:r>
        <w:rPr>
          <w:rFonts w:hint="eastAsia" w:ascii="Times New Roman" w:hAnsi="Times New Roman" w:eastAsia="宋体" w:cs="Times New Roman"/>
          <w:b/>
          <w:bCs/>
          <w:sz w:val="24"/>
          <w:szCs w:val="32"/>
        </w:rPr>
        <w:t>（二）求职影响因素</w:t>
      </w:r>
      <w:bookmarkEnd w:id="5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毕业生在求职过程中最关注的因素是薪酬水平，占比</w:t>
      </w:r>
      <w:r>
        <w:rPr>
          <w:rFonts w:ascii="Times New Roman" w:hAnsi="Times New Roman" w:eastAsia="宋体" w:cs="Times New Roman"/>
          <w:sz w:val="24"/>
          <w:szCs w:val="22"/>
        </w:rPr>
        <w:t>79.31</w:t>
      </w:r>
      <w:r>
        <w:rPr>
          <w:rFonts w:hint="eastAsia" w:ascii="Times New Roman" w:hAnsi="Times New Roman" w:eastAsia="宋体" w:cs="Times New Roman"/>
          <w:sz w:val="24"/>
          <w:szCs w:val="22"/>
        </w:rPr>
        <w:t>%；其次是工作稳定度（</w:t>
      </w:r>
      <w:r>
        <w:rPr>
          <w:rFonts w:ascii="Times New Roman" w:hAnsi="Times New Roman" w:eastAsia="宋体" w:cs="Times New Roman"/>
          <w:sz w:val="24"/>
          <w:szCs w:val="22"/>
        </w:rPr>
        <w:t>46.33</w:t>
      </w:r>
      <w:r>
        <w:rPr>
          <w:rFonts w:hint="eastAsia" w:ascii="Times New Roman" w:hAnsi="Times New Roman" w:eastAsia="宋体" w:cs="Times New Roman"/>
          <w:sz w:val="24"/>
          <w:szCs w:val="22"/>
        </w:rPr>
        <w:t>%）；排名第三的是发展空间（</w:t>
      </w:r>
      <w:r>
        <w:rPr>
          <w:rFonts w:ascii="Times New Roman" w:hAnsi="Times New Roman" w:eastAsia="宋体" w:cs="Times New Roman"/>
          <w:sz w:val="24"/>
          <w:szCs w:val="22"/>
        </w:rPr>
        <w:t>43.52</w:t>
      </w:r>
      <w:r>
        <w:rPr>
          <w:rFonts w:hint="eastAsia" w:ascii="Times New Roman" w:hAnsi="Times New Roman" w:eastAsia="宋体" w:cs="Times New Roman"/>
          <w:sz w:val="24"/>
          <w:szCs w:val="22"/>
        </w:rPr>
        <w:t>%）；除其他外，对于人际关系关注的程度最低，仅有</w:t>
      </w:r>
      <w:r>
        <w:rPr>
          <w:rFonts w:ascii="Times New Roman" w:hAnsi="Times New Roman" w:eastAsia="宋体" w:cs="Times New Roman"/>
          <w:sz w:val="24"/>
          <w:szCs w:val="22"/>
        </w:rPr>
        <w:t>1.87</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15130" cy="2395855"/>
            <wp:effectExtent l="0" t="0" r="1270" b="4445"/>
            <wp:docPr id="113" name="图表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图3-1</w:t>
      </w:r>
      <w:r>
        <w:rPr>
          <w:rFonts w:ascii="Times New Roman" w:hAnsi="Times New Roman" w:eastAsia="宋体" w:cs="Times New Roman"/>
          <w:sz w:val="18"/>
          <w:szCs w:val="20"/>
        </w:rPr>
        <w:t>6</w:t>
      </w:r>
      <w:r>
        <w:rPr>
          <w:rFonts w:hint="eastAsia" w:ascii="Times New Roman" w:hAnsi="Times New Roman" w:eastAsia="宋体" w:cs="Times New Roman"/>
          <w:sz w:val="18"/>
          <w:szCs w:val="20"/>
        </w:rPr>
        <w:t xml:space="preserve">  2020届本科毕业生求职关注因素</w:t>
      </w:r>
      <w:r>
        <w:rPr>
          <w:rFonts w:ascii="Times New Roman" w:hAnsi="Times New Roman" w:eastAsia="宋体"/>
          <w:sz w:val="24"/>
          <w:szCs w:val="22"/>
        </w:rPr>
        <w:br w:type="page"/>
      </w: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52" w:name="_Toc58856546"/>
      <w:r>
        <w:rPr>
          <w:rFonts w:hint="eastAsia" w:ascii="Times New Roman" w:hAnsi="Times New Roman" w:eastAsia="宋体" w:cs="Times New Roman"/>
          <w:b/>
          <w:bCs/>
          <w:kern w:val="44"/>
          <w:sz w:val="30"/>
          <w:szCs w:val="44"/>
        </w:rPr>
        <w:t xml:space="preserve">第四章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2020届毕业生就业质量相关分析</w:t>
      </w:r>
      <w:bookmarkEnd w:id="52"/>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53" w:name="_Toc58856547"/>
      <w:r>
        <w:rPr>
          <w:rFonts w:hint="eastAsia" w:ascii="Times New Roman" w:hAnsi="Times New Roman" w:eastAsia="宋体" w:cs="Times New Roman"/>
          <w:b/>
          <w:bCs/>
          <w:sz w:val="28"/>
          <w:szCs w:val="32"/>
        </w:rPr>
        <w:t>一、就业状况相关分析</w:t>
      </w:r>
      <w:bookmarkEnd w:id="53"/>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4" w:name="_Toc58856548"/>
      <w:r>
        <w:rPr>
          <w:rFonts w:hint="eastAsia" w:ascii="Times New Roman" w:hAnsi="Times New Roman" w:eastAsia="宋体" w:cs="Times New Roman"/>
          <w:b/>
          <w:bCs/>
          <w:sz w:val="24"/>
          <w:szCs w:val="32"/>
        </w:rPr>
        <w:t>（一）就业现状满意度</w:t>
      </w:r>
      <w:bookmarkEnd w:id="5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毕业生对于就业现状的满意度达到</w:t>
      </w:r>
      <w:r>
        <w:rPr>
          <w:rFonts w:ascii="Times New Roman" w:hAnsi="Times New Roman" w:eastAsia="宋体" w:cs="Times New Roman"/>
          <w:sz w:val="24"/>
          <w:szCs w:val="22"/>
        </w:rPr>
        <w:t>85.33</w:t>
      </w:r>
      <w:r>
        <w:rPr>
          <w:rFonts w:hint="eastAsia" w:ascii="Times New Roman" w:hAnsi="Times New Roman" w:eastAsia="宋体" w:cs="Times New Roman"/>
          <w:sz w:val="24"/>
          <w:szCs w:val="22"/>
        </w:rPr>
        <w:t>%。其中非常满意的毕业生占比</w:t>
      </w:r>
      <w:r>
        <w:rPr>
          <w:rFonts w:ascii="Times New Roman" w:hAnsi="Times New Roman" w:eastAsia="宋体" w:cs="Times New Roman"/>
          <w:sz w:val="24"/>
          <w:szCs w:val="22"/>
        </w:rPr>
        <w:t>5.63</w:t>
      </w:r>
      <w:r>
        <w:rPr>
          <w:rFonts w:hint="eastAsia" w:ascii="Times New Roman" w:hAnsi="Times New Roman" w:eastAsia="宋体" w:cs="Times New Roman"/>
          <w:sz w:val="24"/>
          <w:szCs w:val="22"/>
        </w:rPr>
        <w:t>%；比较满意的毕业生占比</w:t>
      </w:r>
      <w:r>
        <w:rPr>
          <w:rFonts w:ascii="Times New Roman" w:hAnsi="Times New Roman" w:eastAsia="宋体" w:cs="Times New Roman"/>
          <w:sz w:val="24"/>
          <w:szCs w:val="22"/>
        </w:rPr>
        <w:t>32.86</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175125" cy="2251075"/>
            <wp:effectExtent l="0" t="0" r="317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图4-1  2020届本科毕业生就业现状满意度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注：满意度=非常满意+比较满意+一般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5" w:name="_Toc58856549"/>
      <w:r>
        <w:rPr>
          <w:rFonts w:hint="eastAsia" w:ascii="Times New Roman" w:hAnsi="Times New Roman" w:eastAsia="宋体" w:cs="Times New Roman"/>
          <w:b/>
          <w:bCs/>
          <w:sz w:val="24"/>
          <w:szCs w:val="32"/>
        </w:rPr>
        <w:t>（二）工作与专业相关度</w:t>
      </w:r>
      <w:bookmarkEnd w:id="5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毕业生目前从事的工作与所学专业的相关度较高，达到</w:t>
      </w:r>
      <w:r>
        <w:rPr>
          <w:rFonts w:ascii="Times New Roman" w:hAnsi="Times New Roman" w:eastAsia="宋体" w:cs="Times New Roman"/>
          <w:sz w:val="24"/>
          <w:szCs w:val="22"/>
        </w:rPr>
        <w:t>76.06</w:t>
      </w:r>
      <w:r>
        <w:rPr>
          <w:rFonts w:hint="eastAsia" w:ascii="Times New Roman" w:hAnsi="Times New Roman" w:eastAsia="宋体" w:cs="Times New Roman"/>
          <w:sz w:val="24"/>
          <w:szCs w:val="22"/>
        </w:rPr>
        <w:t>%。其中，非常相关的毕业生占比达到</w:t>
      </w:r>
      <w:r>
        <w:rPr>
          <w:rFonts w:ascii="Times New Roman" w:hAnsi="Times New Roman" w:eastAsia="宋体" w:cs="Times New Roman"/>
          <w:sz w:val="24"/>
          <w:szCs w:val="22"/>
        </w:rPr>
        <w:t>16.40</w:t>
      </w:r>
      <w:r>
        <w:rPr>
          <w:rFonts w:hint="eastAsia" w:ascii="Times New Roman" w:hAnsi="Times New Roman" w:eastAsia="宋体" w:cs="Times New Roman"/>
          <w:sz w:val="24"/>
          <w:szCs w:val="22"/>
        </w:rPr>
        <w:t>%；比较相关的毕业生占比达到</w:t>
      </w:r>
      <w:r>
        <w:rPr>
          <w:rFonts w:ascii="Times New Roman" w:hAnsi="Times New Roman" w:eastAsia="宋体" w:cs="Times New Roman"/>
          <w:sz w:val="24"/>
          <w:szCs w:val="22"/>
        </w:rPr>
        <w:t>37.85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062730" cy="2164715"/>
            <wp:effectExtent l="0" t="0" r="1270" b="6985"/>
            <wp:docPr id="115" name="图表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图4-2  2020届本科毕业生工作与专业相关度</w:t>
      </w:r>
    </w:p>
    <w:p>
      <w:pPr>
        <w:spacing w:line="360" w:lineRule="auto"/>
        <w:ind w:firstLine="0" w:firstLineChars="0"/>
        <w:jc w:val="left"/>
        <w:rPr>
          <w:rFonts w:ascii="Times New Roman" w:hAnsi="Times New Roman" w:eastAsia="宋体" w:cs="Times New Roman"/>
          <w:sz w:val="18"/>
          <w:szCs w:val="16"/>
        </w:rPr>
      </w:pPr>
      <w:r>
        <w:rPr>
          <w:rFonts w:hint="eastAsia" w:ascii="Times New Roman" w:hAnsi="Times New Roman" w:eastAsia="宋体" w:cs="Times New Roman"/>
          <w:sz w:val="18"/>
          <w:szCs w:val="16"/>
        </w:rPr>
        <w:t>注：相关度=非常相关+比较相关+一般</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除“其他”原因外，毕业生认为目前从事的工作与所学专业不相关的原因主要是“本专业相关工作与自己的兴趣不符”（</w:t>
      </w:r>
      <w:r>
        <w:rPr>
          <w:rFonts w:ascii="Times New Roman" w:hAnsi="Times New Roman" w:eastAsia="宋体" w:cs="Times New Roman"/>
          <w:sz w:val="24"/>
          <w:szCs w:val="22"/>
        </w:rPr>
        <w:t>28.44</w:t>
      </w:r>
      <w:r>
        <w:rPr>
          <w:rFonts w:hint="eastAsia" w:ascii="Times New Roman" w:hAnsi="Times New Roman" w:eastAsia="宋体" w:cs="Times New Roman"/>
          <w:sz w:val="24"/>
          <w:szCs w:val="22"/>
        </w:rPr>
        <w:t>%）、“本专业相关的工作就业机会少”（</w:t>
      </w:r>
      <w:r>
        <w:rPr>
          <w:rFonts w:ascii="Times New Roman" w:hAnsi="Times New Roman" w:eastAsia="宋体" w:cs="Times New Roman"/>
          <w:sz w:val="24"/>
          <w:szCs w:val="22"/>
        </w:rPr>
        <w:t>23.24</w:t>
      </w:r>
      <w:r>
        <w:rPr>
          <w:rFonts w:hint="eastAsia" w:ascii="Times New Roman" w:hAnsi="Times New Roman" w:eastAsia="宋体" w:cs="Times New Roman"/>
          <w:sz w:val="24"/>
          <w:szCs w:val="22"/>
        </w:rPr>
        <w:t>%）以及“本专业相关的工作收入待遇较低”（1</w:t>
      </w:r>
      <w:r>
        <w:rPr>
          <w:rFonts w:ascii="Times New Roman" w:hAnsi="Times New Roman" w:eastAsia="宋体" w:cs="Times New Roman"/>
          <w:sz w:val="24"/>
          <w:szCs w:val="22"/>
        </w:rPr>
        <w:t>1.01</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72000" cy="2743200"/>
            <wp:effectExtent l="0" t="0" r="0" b="0"/>
            <wp:docPr id="116" name="图表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图4-3  2020届本科毕业生工作与专业不相关的原因</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6" w:name="_Toc58856550"/>
      <w:r>
        <w:rPr>
          <w:rFonts w:hint="eastAsia" w:ascii="Times New Roman" w:hAnsi="Times New Roman" w:eastAsia="宋体" w:cs="Times New Roman"/>
          <w:b/>
          <w:bCs/>
          <w:sz w:val="24"/>
          <w:szCs w:val="32"/>
        </w:rPr>
        <w:t>（三）薪资水平</w:t>
      </w:r>
      <w:bookmarkEnd w:id="56"/>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毕业生对于目前从事工作的薪资水平整体满意度较高，达到</w:t>
      </w:r>
      <w:r>
        <w:rPr>
          <w:rFonts w:ascii="Times New Roman" w:hAnsi="Times New Roman" w:eastAsia="宋体" w:cs="Times New Roman"/>
          <w:sz w:val="24"/>
          <w:szCs w:val="22"/>
        </w:rPr>
        <w:t>77.60</w:t>
      </w:r>
      <w:r>
        <w:rPr>
          <w:rFonts w:hint="eastAsia" w:ascii="Times New Roman" w:hAnsi="Times New Roman" w:eastAsia="宋体" w:cs="Times New Roman"/>
          <w:sz w:val="24"/>
          <w:szCs w:val="22"/>
        </w:rPr>
        <w:t>%。其中，非常满意的毕业生占比达到6</w:t>
      </w:r>
      <w:r>
        <w:rPr>
          <w:rFonts w:ascii="Times New Roman" w:hAnsi="Times New Roman" w:eastAsia="宋体" w:cs="Times New Roman"/>
          <w:sz w:val="24"/>
          <w:szCs w:val="22"/>
        </w:rPr>
        <w:t>.30</w:t>
      </w:r>
      <w:r>
        <w:rPr>
          <w:rFonts w:hint="eastAsia" w:ascii="Times New Roman" w:hAnsi="Times New Roman" w:eastAsia="宋体" w:cs="Times New Roman"/>
          <w:sz w:val="24"/>
          <w:szCs w:val="22"/>
        </w:rPr>
        <w:t>%；比较满意的毕业生占比达到</w:t>
      </w:r>
      <w:r>
        <w:rPr>
          <w:rFonts w:ascii="Times New Roman" w:hAnsi="Times New Roman" w:eastAsia="宋体" w:cs="Times New Roman"/>
          <w:sz w:val="24"/>
          <w:szCs w:val="22"/>
        </w:rPr>
        <w:t>18.45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72000" cy="2743200"/>
            <wp:effectExtent l="0" t="0" r="0" b="0"/>
            <wp:docPr id="117" name="图表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图4-4  2020届本科毕业生薪资水平满意度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注：满意度=非常满意+比较满意+一般</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调查显示，用人单位承诺给学校2020届本科毕业生的薪资主要集中在</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000元之间，占比</w:t>
      </w:r>
      <w:r>
        <w:rPr>
          <w:rFonts w:ascii="Times New Roman" w:hAnsi="Times New Roman" w:eastAsia="宋体" w:cs="Times New Roman"/>
          <w:sz w:val="24"/>
          <w:szCs w:val="22"/>
        </w:rPr>
        <w:t>48.90</w:t>
      </w:r>
      <w:r>
        <w:rPr>
          <w:rFonts w:hint="eastAsia" w:ascii="Times New Roman" w:hAnsi="Times New Roman" w:eastAsia="宋体" w:cs="Times New Roman"/>
          <w:sz w:val="24"/>
          <w:szCs w:val="22"/>
        </w:rPr>
        <w:t>%；其次是</w:t>
      </w:r>
      <w:r>
        <w:rPr>
          <w:rFonts w:ascii="Times New Roman" w:hAnsi="Times New Roman" w:eastAsia="宋体" w:cs="Times New Roman"/>
          <w:sz w:val="24"/>
          <w:szCs w:val="22"/>
        </w:rPr>
        <w:t>4</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000元之间，占比</w:t>
      </w:r>
      <w:r>
        <w:rPr>
          <w:rFonts w:ascii="Times New Roman" w:hAnsi="Times New Roman" w:eastAsia="宋体" w:cs="Times New Roman"/>
          <w:sz w:val="24"/>
          <w:szCs w:val="22"/>
        </w:rPr>
        <w:t>16.40</w:t>
      </w:r>
      <w:r>
        <w:rPr>
          <w:rFonts w:hint="eastAsia" w:ascii="Times New Roman" w:hAnsi="Times New Roman" w:eastAsia="宋体" w:cs="Times New Roman"/>
          <w:sz w:val="24"/>
          <w:szCs w:val="22"/>
        </w:rPr>
        <w:t>%；排名第三的是</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w:t>
      </w:r>
      <w:r>
        <w:rPr>
          <w:rFonts w:ascii="Times New Roman" w:hAnsi="Times New Roman" w:eastAsia="宋体" w:cs="Times New Roman"/>
          <w:sz w:val="24"/>
          <w:szCs w:val="22"/>
        </w:rPr>
        <w:t>1-10000</w:t>
      </w:r>
      <w:r>
        <w:rPr>
          <w:rFonts w:hint="eastAsia" w:ascii="Times New Roman" w:hAnsi="Times New Roman" w:eastAsia="宋体" w:cs="Times New Roman"/>
          <w:sz w:val="24"/>
          <w:szCs w:val="22"/>
        </w:rPr>
        <w:t>元之间，占比</w:t>
      </w:r>
      <w:r>
        <w:rPr>
          <w:rFonts w:ascii="Times New Roman" w:hAnsi="Times New Roman" w:eastAsia="宋体" w:cs="Times New Roman"/>
          <w:sz w:val="24"/>
          <w:szCs w:val="22"/>
        </w:rPr>
        <w:t>14.35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72000" cy="2743200"/>
            <wp:effectExtent l="0" t="0" r="0" b="0"/>
            <wp:docPr id="118" name="图表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图4-5  用人单位承诺给2020届本科毕业生薪酬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7" w:name="_Toc58856551"/>
      <w:r>
        <w:rPr>
          <w:rFonts w:hint="eastAsia" w:ascii="Times New Roman" w:hAnsi="Times New Roman" w:eastAsia="宋体" w:cs="Times New Roman"/>
          <w:b/>
          <w:bCs/>
          <w:sz w:val="24"/>
          <w:szCs w:val="32"/>
        </w:rPr>
        <w:t>（四）工作匹配度</w:t>
      </w:r>
      <w:bookmarkEnd w:id="5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毕业生认为目前从事工作与期望工作之间的匹配度较高，达</w:t>
      </w:r>
      <w:r>
        <w:rPr>
          <w:rFonts w:ascii="Times New Roman" w:hAnsi="Times New Roman" w:eastAsia="宋体" w:cs="Times New Roman"/>
          <w:sz w:val="24"/>
          <w:szCs w:val="22"/>
        </w:rPr>
        <w:t>89.97</w:t>
      </w:r>
      <w:r>
        <w:rPr>
          <w:rFonts w:hint="eastAsia" w:ascii="Times New Roman" w:hAnsi="Times New Roman" w:eastAsia="宋体" w:cs="Times New Roman"/>
          <w:sz w:val="24"/>
          <w:szCs w:val="22"/>
        </w:rPr>
        <w:t>%。其中，非常匹配的毕业生占比达到</w:t>
      </w:r>
      <w:r>
        <w:rPr>
          <w:rFonts w:ascii="Times New Roman" w:hAnsi="Times New Roman" w:eastAsia="宋体" w:cs="Times New Roman"/>
          <w:sz w:val="24"/>
          <w:szCs w:val="22"/>
        </w:rPr>
        <w:t>8.86</w:t>
      </w:r>
      <w:r>
        <w:rPr>
          <w:rFonts w:hint="eastAsia" w:ascii="Times New Roman" w:hAnsi="Times New Roman" w:eastAsia="宋体" w:cs="Times New Roman"/>
          <w:sz w:val="24"/>
          <w:szCs w:val="22"/>
        </w:rPr>
        <w:t>%；比较匹配的毕业生占比达到</w:t>
      </w:r>
      <w:r>
        <w:rPr>
          <w:rFonts w:ascii="Times New Roman" w:hAnsi="Times New Roman" w:eastAsia="宋体" w:cs="Times New Roman"/>
          <w:sz w:val="24"/>
          <w:szCs w:val="22"/>
        </w:rPr>
        <w:t>42.61</w:t>
      </w:r>
      <w:r>
        <w:rPr>
          <w:rFonts w:hint="eastAsia" w:ascii="Times New Roman" w:hAnsi="Times New Roman" w:eastAsia="宋体" w:cs="Times New Roman"/>
          <w:sz w:val="24"/>
          <w:szCs w:val="22"/>
        </w:rPr>
        <w:t>%。表明学校人才培养质量得到用人单位认可，学校就业质量较高。</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3872865" cy="1985645"/>
            <wp:effectExtent l="0" t="0" r="635" b="8255"/>
            <wp:docPr id="119" name="图表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图4-6  2020届本科毕业生工作匹配度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注：匹配度=非常匹配+比较匹配+一般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8" w:name="_Toc58856552"/>
      <w:r>
        <w:rPr>
          <w:rFonts w:hint="eastAsia" w:ascii="Times New Roman" w:hAnsi="Times New Roman" w:eastAsia="宋体" w:cs="Times New Roman"/>
          <w:b/>
          <w:bCs/>
          <w:sz w:val="24"/>
          <w:szCs w:val="32"/>
        </w:rPr>
        <w:t>（五）工作稳定度</w:t>
      </w:r>
      <w:bookmarkEnd w:id="5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毕业生认为目前从事工作的稳定度较高，达</w:t>
      </w:r>
      <w:r>
        <w:rPr>
          <w:rFonts w:ascii="Times New Roman" w:hAnsi="Times New Roman" w:eastAsia="宋体" w:cs="Times New Roman"/>
          <w:sz w:val="24"/>
          <w:szCs w:val="22"/>
        </w:rPr>
        <w:t>94.51</w:t>
      </w:r>
      <w:r>
        <w:rPr>
          <w:rFonts w:hint="eastAsia" w:ascii="Times New Roman" w:hAnsi="Times New Roman" w:eastAsia="宋体" w:cs="Times New Roman"/>
          <w:sz w:val="24"/>
          <w:szCs w:val="22"/>
        </w:rPr>
        <w:t>%。其中，非常稳定的毕业生占比达到1</w:t>
      </w:r>
      <w:r>
        <w:rPr>
          <w:rFonts w:ascii="Times New Roman" w:hAnsi="Times New Roman" w:eastAsia="宋体" w:cs="Times New Roman"/>
          <w:sz w:val="24"/>
          <w:szCs w:val="22"/>
        </w:rPr>
        <w:t>4.57</w:t>
      </w:r>
      <w:r>
        <w:rPr>
          <w:rFonts w:hint="eastAsia" w:ascii="Times New Roman" w:hAnsi="Times New Roman" w:eastAsia="宋体" w:cs="Times New Roman"/>
          <w:sz w:val="24"/>
          <w:szCs w:val="22"/>
        </w:rPr>
        <w:t>%；比较稳定的毕业生占比达到</w:t>
      </w:r>
      <w:r>
        <w:rPr>
          <w:rFonts w:ascii="Times New Roman" w:hAnsi="Times New Roman" w:eastAsia="宋体" w:cs="Times New Roman"/>
          <w:sz w:val="24"/>
          <w:szCs w:val="22"/>
        </w:rPr>
        <w:t>51.46</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72000" cy="2743200"/>
            <wp:effectExtent l="0" t="0" r="0" b="0"/>
            <wp:docPr id="120" name="图表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图4-7  2020届本科毕业生工作稳定度</w:t>
      </w:r>
    </w:p>
    <w:p>
      <w:pPr>
        <w:spacing w:line="360" w:lineRule="auto"/>
        <w:ind w:firstLine="0" w:firstLineChars="0"/>
        <w:rPr>
          <w:rFonts w:ascii="Times New Roman" w:hAnsi="Times New Roman" w:eastAsia="宋体" w:cs="Times New Roman"/>
          <w:sz w:val="21"/>
          <w:szCs w:val="20"/>
        </w:rPr>
      </w:pPr>
      <w:r>
        <w:rPr>
          <w:rFonts w:hint="eastAsia" w:ascii="Times New Roman" w:hAnsi="Times New Roman" w:eastAsia="宋体" w:cs="Times New Roman"/>
          <w:sz w:val="18"/>
          <w:szCs w:val="16"/>
        </w:rPr>
        <w:t>注：稳定度=非常稳定+比较稳定+一般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59" w:name="_Toc58856553"/>
      <w:r>
        <w:rPr>
          <w:rFonts w:hint="eastAsia" w:ascii="Times New Roman" w:hAnsi="Times New Roman" w:eastAsia="宋体" w:cs="Times New Roman"/>
          <w:b/>
          <w:bCs/>
          <w:sz w:val="24"/>
          <w:szCs w:val="32"/>
        </w:rPr>
        <w:t>（六）工作压力</w:t>
      </w:r>
      <w:bookmarkEnd w:id="5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毕业生认为目前所在岗位压力非常大的占比7.</w:t>
      </w:r>
      <w:r>
        <w:rPr>
          <w:rFonts w:ascii="Times New Roman" w:hAnsi="Times New Roman" w:eastAsia="宋体" w:cs="Times New Roman"/>
          <w:sz w:val="24"/>
          <w:szCs w:val="22"/>
        </w:rPr>
        <w:t>98</w:t>
      </w:r>
      <w:r>
        <w:rPr>
          <w:rFonts w:hint="eastAsia" w:ascii="Times New Roman" w:hAnsi="Times New Roman" w:eastAsia="宋体" w:cs="Times New Roman"/>
          <w:sz w:val="24"/>
          <w:szCs w:val="22"/>
        </w:rPr>
        <w:t>%；比较大的毕业生占比3</w:t>
      </w:r>
      <w:r>
        <w:rPr>
          <w:rFonts w:ascii="Times New Roman" w:hAnsi="Times New Roman" w:eastAsia="宋体" w:cs="Times New Roman"/>
          <w:sz w:val="24"/>
          <w:szCs w:val="22"/>
        </w:rPr>
        <w:t>3.38</w:t>
      </w:r>
      <w:r>
        <w:rPr>
          <w:rFonts w:hint="eastAsia" w:ascii="Times New Roman" w:hAnsi="Times New Roman" w:eastAsia="宋体" w:cs="Times New Roman"/>
          <w:sz w:val="24"/>
          <w:szCs w:val="22"/>
        </w:rPr>
        <w:t>%；非常小的毕业生占比</w:t>
      </w:r>
      <w:r>
        <w:rPr>
          <w:rFonts w:ascii="Times New Roman" w:hAnsi="Times New Roman" w:eastAsia="宋体" w:cs="Times New Roman"/>
          <w:sz w:val="24"/>
          <w:szCs w:val="22"/>
        </w:rPr>
        <w:t>2.42</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43705" cy="1793875"/>
            <wp:effectExtent l="0" t="0" r="10795" b="9525"/>
            <wp:docPr id="121" name="图表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图4-8  2020届本科毕业生工作压力</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60" w:name="_Toc58856554"/>
      <w:r>
        <w:rPr>
          <w:rFonts w:hint="eastAsia" w:ascii="Times New Roman" w:hAnsi="Times New Roman" w:eastAsia="宋体" w:cs="Times New Roman"/>
          <w:b/>
          <w:bCs/>
          <w:sz w:val="24"/>
          <w:szCs w:val="32"/>
        </w:rPr>
        <w:t>（七）社会保障和福利</w:t>
      </w:r>
      <w:bookmarkEnd w:id="6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毕业生就业单位中大部分提供了社会保障和福利。</w:t>
      </w:r>
      <w:r>
        <w:rPr>
          <w:rFonts w:ascii="Times New Roman" w:hAnsi="Times New Roman" w:eastAsia="宋体" w:cs="Times New Roman"/>
          <w:sz w:val="24"/>
          <w:szCs w:val="22"/>
        </w:rPr>
        <w:t>49.56</w:t>
      </w:r>
      <w:r>
        <w:rPr>
          <w:rFonts w:hint="eastAsia" w:ascii="Times New Roman" w:hAnsi="Times New Roman" w:eastAsia="宋体" w:cs="Times New Roman"/>
          <w:sz w:val="24"/>
          <w:szCs w:val="22"/>
        </w:rPr>
        <w:t>%的用人单位除提供“四险一金”外，还提供其他保障和补贴；</w:t>
      </w:r>
      <w:r>
        <w:rPr>
          <w:rFonts w:ascii="Times New Roman" w:hAnsi="Times New Roman" w:eastAsia="宋体" w:cs="Times New Roman"/>
          <w:sz w:val="24"/>
          <w:szCs w:val="22"/>
        </w:rPr>
        <w:t>24.45</w:t>
      </w:r>
      <w:r>
        <w:rPr>
          <w:rFonts w:hint="eastAsia" w:ascii="Times New Roman" w:hAnsi="Times New Roman" w:eastAsia="宋体" w:cs="Times New Roman"/>
          <w:sz w:val="24"/>
          <w:szCs w:val="22"/>
        </w:rPr>
        <w:t>%的用人单位为毕业生提供“四险一金”；2</w:t>
      </w:r>
      <w:r>
        <w:rPr>
          <w:rFonts w:ascii="Times New Roman" w:hAnsi="Times New Roman" w:eastAsia="宋体" w:cs="Times New Roman"/>
          <w:sz w:val="24"/>
          <w:szCs w:val="22"/>
        </w:rPr>
        <w:t>2.40</w:t>
      </w:r>
      <w:r>
        <w:rPr>
          <w:rFonts w:hint="eastAsia" w:ascii="Times New Roman" w:hAnsi="Times New Roman" w:eastAsia="宋体" w:cs="Times New Roman"/>
          <w:sz w:val="24"/>
          <w:szCs w:val="22"/>
        </w:rPr>
        <w:t>%的用人单位提供“基本保障-四险”；仅有</w:t>
      </w:r>
      <w:r>
        <w:rPr>
          <w:rFonts w:ascii="Times New Roman" w:hAnsi="Times New Roman" w:eastAsia="宋体" w:cs="Times New Roman"/>
          <w:sz w:val="24"/>
          <w:szCs w:val="22"/>
        </w:rPr>
        <w:t>3.59</w:t>
      </w:r>
      <w:r>
        <w:rPr>
          <w:rFonts w:hint="eastAsia" w:ascii="Times New Roman" w:hAnsi="Times New Roman" w:eastAsia="宋体" w:cs="Times New Roman"/>
          <w:sz w:val="24"/>
          <w:szCs w:val="22"/>
        </w:rPr>
        <w:t>%的用人单位没有提供任何福利保障。</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78630" cy="2070100"/>
            <wp:effectExtent l="0" t="0" r="1270" b="0"/>
            <wp:docPr id="122" name="图表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图4-9  2020届本科毕业生社会保障和福利</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61" w:name="_Toc58856555"/>
      <w:r>
        <w:rPr>
          <w:rFonts w:hint="eastAsia" w:ascii="Times New Roman" w:hAnsi="Times New Roman" w:eastAsia="宋体" w:cs="Times New Roman"/>
          <w:b/>
          <w:bCs/>
          <w:sz w:val="24"/>
          <w:szCs w:val="32"/>
        </w:rPr>
        <w:t>（八）</w:t>
      </w:r>
      <w:bookmarkEnd w:id="61"/>
      <w:r>
        <w:rPr>
          <w:rFonts w:hint="eastAsia" w:ascii="Times New Roman" w:hAnsi="Times New Roman" w:eastAsia="宋体" w:cs="Times New Roman"/>
          <w:b/>
          <w:bCs/>
          <w:sz w:val="24"/>
          <w:szCs w:val="32"/>
        </w:rPr>
        <w:t>就业稳定性分析</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w:t>
      </w:r>
      <w:r>
        <w:rPr>
          <w:rFonts w:ascii="Times New Roman" w:hAnsi="Times New Roman" w:eastAsia="宋体" w:cs="Times New Roman"/>
          <w:sz w:val="24"/>
          <w:szCs w:val="22"/>
        </w:rPr>
        <w:t>68.89</w:t>
      </w:r>
      <w:r>
        <w:rPr>
          <w:rFonts w:hint="eastAsia" w:ascii="Times New Roman" w:hAnsi="Times New Roman" w:eastAsia="宋体" w:cs="Times New Roman"/>
          <w:sz w:val="24"/>
          <w:szCs w:val="22"/>
        </w:rPr>
        <w:t>%的毕业生从未离职，学生就业稳定性较高。在离职原因调查中，除其他外，离职原因最多的是发展空间不大，占比</w:t>
      </w:r>
      <w:r>
        <w:rPr>
          <w:rFonts w:ascii="Times New Roman" w:hAnsi="Times New Roman" w:eastAsia="宋体" w:cs="Times New Roman"/>
          <w:sz w:val="24"/>
          <w:szCs w:val="22"/>
        </w:rPr>
        <w:t>5.71</w:t>
      </w:r>
      <w:r>
        <w:rPr>
          <w:rFonts w:hint="eastAsia" w:ascii="Times New Roman" w:hAnsi="Times New Roman" w:eastAsia="宋体" w:cs="Times New Roman"/>
          <w:sz w:val="24"/>
          <w:szCs w:val="22"/>
        </w:rPr>
        <w:t>%；其次是薪资福利差，占比</w:t>
      </w:r>
      <w:r>
        <w:rPr>
          <w:rFonts w:ascii="Times New Roman" w:hAnsi="Times New Roman" w:eastAsia="宋体" w:cs="Times New Roman"/>
          <w:sz w:val="24"/>
          <w:szCs w:val="22"/>
        </w:rPr>
        <w:t>5.05</w:t>
      </w:r>
      <w:r>
        <w:rPr>
          <w:rFonts w:hint="eastAsia" w:ascii="Times New Roman" w:hAnsi="Times New Roman" w:eastAsia="宋体" w:cs="Times New Roman"/>
          <w:sz w:val="24"/>
          <w:szCs w:val="22"/>
        </w:rPr>
        <w:t>%；排名第三的是工作压力大，占比</w:t>
      </w:r>
      <w:r>
        <w:rPr>
          <w:rFonts w:ascii="Times New Roman" w:hAnsi="Times New Roman" w:eastAsia="宋体" w:cs="Times New Roman"/>
          <w:sz w:val="24"/>
          <w:szCs w:val="22"/>
        </w:rPr>
        <w:t>3.88</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3700145" cy="1863090"/>
            <wp:effectExtent l="0" t="0" r="8255" b="3810"/>
            <wp:docPr id="123" name="图表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图4-10  2020届本科毕业生岗位离职原因</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62" w:name="_Toc58856556"/>
      <w:r>
        <w:rPr>
          <w:rFonts w:hint="eastAsia" w:ascii="Times New Roman" w:hAnsi="Times New Roman" w:eastAsia="宋体" w:cs="Times New Roman"/>
          <w:b/>
          <w:bCs/>
          <w:sz w:val="28"/>
          <w:szCs w:val="32"/>
        </w:rPr>
        <w:t>二、就业质量专项分析</w:t>
      </w:r>
      <w:bookmarkEnd w:id="62"/>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63" w:name="_Toc58856557"/>
      <w:r>
        <w:rPr>
          <w:rFonts w:hint="eastAsia" w:ascii="Times New Roman" w:hAnsi="Times New Roman" w:eastAsia="宋体" w:cs="Times New Roman"/>
          <w:b/>
          <w:bCs/>
          <w:sz w:val="24"/>
          <w:szCs w:val="32"/>
        </w:rPr>
        <w:t>（一）2020届毕业生就业质量模型</w:t>
      </w:r>
      <w:bookmarkEnd w:id="63"/>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本报告在已有研究基础上，遵循整体性、定量与定性相结合、可操作性等原则，初步建立起毕业生就业质量评价体系，旨在提供实用性强，参考价值高的就业质量评价报告。</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1、评价指标的确定</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根据评价主体的综合性和多元化原则，本次建模共选取5个影响毕业生就业质量的指标。详情请见下表：</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4</w:t>
      </w:r>
      <w:r>
        <w:rPr>
          <w:rFonts w:hint="eastAsia" w:ascii="Times New Roman" w:hAnsi="Times New Roman" w:eastAsia="宋体" w:cs="Times New Roman"/>
          <w:sz w:val="18"/>
          <w:szCs w:val="20"/>
        </w:rPr>
        <w:t>-1  2020届毕业生就业质量评价指标</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4655"/>
        <w:gridCol w:w="3867"/>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2731"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指标</w:t>
            </w:r>
          </w:p>
        </w:tc>
        <w:tc>
          <w:tcPr>
            <w:tcW w:w="2269"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Times New Roman"/>
                <w:b/>
                <w:bCs/>
                <w:color w:val="FFFFFF"/>
                <w:sz w:val="18"/>
                <w:szCs w:val="18"/>
              </w:rPr>
              <w:t>变量</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731"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w:t>
            </w:r>
            <w:r>
              <w:rPr>
                <w:rFonts w:ascii="Times New Roman" w:hAnsi="Times New Roman" w:eastAsia="宋体" w:cs="Times New Roman"/>
                <w:sz w:val="18"/>
                <w:szCs w:val="18"/>
              </w:rPr>
              <w:t>1</w:t>
            </w:r>
          </w:p>
        </w:tc>
        <w:tc>
          <w:tcPr>
            <w:tcW w:w="226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就业现状满意度</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731"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指标2</w:t>
            </w:r>
          </w:p>
        </w:tc>
        <w:tc>
          <w:tcPr>
            <w:tcW w:w="226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工作与专业相关度</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731"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指标3</w:t>
            </w:r>
          </w:p>
        </w:tc>
        <w:tc>
          <w:tcPr>
            <w:tcW w:w="226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工作匹配度</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731"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指标4</w:t>
            </w:r>
          </w:p>
        </w:tc>
        <w:tc>
          <w:tcPr>
            <w:tcW w:w="2269"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薪资水平满意度</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731"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指标5</w:t>
            </w:r>
          </w:p>
        </w:tc>
        <w:tc>
          <w:tcPr>
            <w:tcW w:w="2269"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工作稳定度</w:t>
            </w:r>
          </w:p>
        </w:tc>
      </w:tr>
    </w:tbl>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2、各级指标权重的确定</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模型各层次测评因素权重的确定采用层次分析法（AHP构权法），它的主要思想为：将复杂的评价对象表现为一个有序的递阶层次结构的整体，通过权威专家对各个指标间的重要程度进行两两比较，判断，进而计算出各个因素权重，具体步骤分为：</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①指标的量化</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指标量化最关键的一步是建立合理准确的判断矩阵，判断矩阵的构建为比较同层次下不同指标间的相对重要程度，用定量的方法表示，具体查看下表。判断矩阵中，有</w:t>
      </w:r>
      <w:r>
        <w:rPr>
          <w:rFonts w:ascii="Times New Roman" w:hAnsi="Times New Roman" w:eastAsia="宋体" w:cs="Times New Roman"/>
          <w:position w:val="-10"/>
          <w:sz w:val="24"/>
          <w:szCs w:val="22"/>
        </w:rPr>
        <w:object>
          <v:shape id="_x0000_i1025" o:spt="75" type="#_x0000_t75" style="height:17pt;width:46.85pt;" o:ole="t" filled="f" o:preferrelative="t" stroked="f" coordsize="21600,21600">
            <v:path/>
            <v:fill on="f" focussize="0,0"/>
            <v:stroke on="f" joinstyle="miter"/>
            <v:imagedata r:id="rId63" o:title=""/>
            <o:lock v:ext="edit" aspectratio="t"/>
            <w10:wrap type="none"/>
            <w10:anchorlock/>
          </v:shape>
          <o:OLEObject Type="Embed" ProgID="Equation.DSMT4" ShapeID="_x0000_i1025" DrawAspect="Content" ObjectID="_1468075725" r:id="rId62">
            <o:LockedField>false</o:LockedField>
          </o:OLEObject>
        </w:objec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4</w:t>
      </w:r>
      <w:r>
        <w:rPr>
          <w:rFonts w:hint="eastAsia" w:ascii="Times New Roman" w:hAnsi="Times New Roman" w:eastAsia="宋体" w:cs="Times New Roman"/>
          <w:sz w:val="18"/>
          <w:szCs w:val="20"/>
        </w:rPr>
        <w:t>-2  指标的量化</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199"/>
        <w:gridCol w:w="5323"/>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877" w:type="pct"/>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Times New Roman" w:hAnsi="Times New Roman" w:eastAsia="宋体" w:cs="Times New Roman"/>
                <w:b/>
                <w:bCs/>
                <w:color w:val="FFFFFF"/>
                <w:sz w:val="18"/>
                <w:szCs w:val="18"/>
              </w:rPr>
              <w:t>判断尺度</w:t>
            </w:r>
          </w:p>
        </w:tc>
        <w:tc>
          <w:tcPr>
            <w:tcW w:w="3123" w:type="pct"/>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Times New Roman" w:hAnsi="Times New Roman" w:eastAsia="宋体" w:cs="Times New Roman"/>
                <w:b/>
                <w:bCs/>
                <w:color w:val="FFFFFF"/>
                <w:sz w:val="18"/>
                <w:szCs w:val="18"/>
              </w:rPr>
              <w:t>描述</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1</w:t>
            </w:r>
          </w:p>
        </w:tc>
        <w:tc>
          <w:tcPr>
            <w:tcW w:w="3123"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两个要素相比具有同样的重要性</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3</w:t>
            </w:r>
          </w:p>
        </w:tc>
        <w:tc>
          <w:tcPr>
            <w:tcW w:w="3123"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两个要素相比一个比另一个要素稍微重要</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5</w:t>
            </w:r>
          </w:p>
        </w:tc>
        <w:tc>
          <w:tcPr>
            <w:tcW w:w="3123"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两个要素相比一个比另一个要素明显重要</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7</w:t>
            </w:r>
          </w:p>
        </w:tc>
        <w:tc>
          <w:tcPr>
            <w:tcW w:w="3123"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两个要素相比一个比另一个要素强烈重要</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9</w:t>
            </w:r>
          </w:p>
        </w:tc>
        <w:tc>
          <w:tcPr>
            <w:tcW w:w="3123"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两个要素相比一个比另一个要素极端重要</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7" w:type="pct"/>
            <w:shd w:val="clear" w:color="auto" w:fill="auto"/>
            <w:noWrap/>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2，4，6，8</w:t>
            </w:r>
          </w:p>
        </w:tc>
        <w:tc>
          <w:tcPr>
            <w:tcW w:w="3123" w:type="pct"/>
            <w:shd w:val="clear" w:color="auto" w:fill="auto"/>
          </w:tcPr>
          <w:p>
            <w:pPr>
              <w:widowControl/>
              <w:spacing w:line="300" w:lineRule="auto"/>
              <w:ind w:firstLine="0" w:firstLineChars="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介于相邻两个判断尺度之间</w:t>
            </w:r>
          </w:p>
        </w:tc>
      </w:tr>
    </w:tbl>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②各因素权重的计算</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将统计分析的目的以及所构建评价指标体系和各个测评指标分发给各位专家，让他们独立的对各个测评指标重要程度打分，得到令人满意的判断矩阵，随后计算判断矩阵中每一行各标度值的几何平均数，即可得到初始权数，随后对初始权数进行归一化处理即可得到各个因素的最终权重。</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③一致性检验</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当需要赋权的指标较多时，矩阵内的初始权数可能出现相互矛盾的现象，当判断矩阵的阶数较高时，很难简单的判断矩阵的一致性，这时候就需要一致性检验了，一致性检验的具体方法如下：</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分别计算一致性指标CI和一致性比例CR，其中</w:t>
      </w:r>
      <w:r>
        <w:rPr>
          <w:rFonts w:ascii="Times New Roman" w:hAnsi="Times New Roman" w:eastAsia="宋体" w:cs="Times New Roman"/>
          <w:position w:val="-24"/>
          <w:sz w:val="24"/>
          <w:szCs w:val="22"/>
        </w:rPr>
        <w:object>
          <v:shape id="_x0000_i1026" o:spt="75" type="#_x0000_t75" style="height:31.25pt;width:65.9pt;" o:ole="t" filled="f" o:preferrelative="t" stroked="f" coordsize="21600,21600">
            <v:path/>
            <v:fill on="f" focussize="0,0"/>
            <v:stroke on="f" joinstyle="miter"/>
            <v:imagedata r:id="rId65" o:title=""/>
            <o:lock v:ext="edit" aspectratio="t"/>
            <w10:wrap type="none"/>
            <w10:anchorlock/>
          </v:shape>
          <o:OLEObject Type="Embed" ProgID="Equation.DSMT4" ShapeID="_x0000_i1026" DrawAspect="Content" ObjectID="_1468075726" r:id="rId64">
            <o:LockedField>false</o:LockedField>
          </o:OLEObject>
        </w:object>
      </w:r>
      <w:r>
        <w:rPr>
          <w:rFonts w:hint="eastAsia" w:ascii="Times New Roman" w:hAnsi="Times New Roman" w:eastAsia="宋体" w:cs="Times New Roman"/>
          <w:sz w:val="24"/>
          <w:szCs w:val="22"/>
        </w:rPr>
        <w:t>，</w:t>
      </w:r>
      <w:r>
        <w:rPr>
          <w:rFonts w:ascii="Times New Roman" w:hAnsi="Times New Roman" w:eastAsia="宋体" w:cs="Times New Roman"/>
          <w:position w:val="-24"/>
          <w:sz w:val="24"/>
          <w:szCs w:val="22"/>
        </w:rPr>
        <w:object>
          <v:shape id="_x0000_i1027" o:spt="75" type="#_x0000_t75" style="height:31.25pt;width:45.5pt;" o:ole="t" filled="f" o:preferrelative="t" stroked="f" coordsize="21600,21600">
            <v:path/>
            <v:fill on="f" focussize="0,0"/>
            <v:stroke on="f" joinstyle="miter"/>
            <v:imagedata r:id="rId67" o:title=""/>
            <o:lock v:ext="edit" aspectratio="t"/>
            <w10:wrap type="none"/>
            <w10:anchorlock/>
          </v:shape>
          <o:OLEObject Type="Embed" ProgID="Equation.DSMT4" ShapeID="_x0000_i1027" DrawAspect="Content" ObjectID="_1468075727" r:id="rId66">
            <o:LockedField>false</o:LockedField>
          </o:OLEObject>
        </w:object>
      </w:r>
      <w:r>
        <w:rPr>
          <w:rFonts w:ascii="Times New Roman" w:hAnsi="Times New Roman" w:eastAsia="宋体" w:cs="Times New Roman"/>
          <w:sz w:val="24"/>
          <w:szCs w:val="22"/>
        </w:rPr>
        <w:t>,</w:t>
      </w:r>
      <w:r>
        <w:rPr>
          <w:rFonts w:ascii="Times New Roman" w:hAnsi="Times New Roman" w:eastAsia="宋体" w:cs="Times New Roman"/>
          <w:position w:val="-8"/>
          <w:sz w:val="24"/>
          <w:szCs w:val="22"/>
        </w:rPr>
        <w:object>
          <v:shape id="_x0000_i1028" o:spt="75" type="#_x0000_t75" style="height:16.3pt;width:21.05pt;" o:ole="t" filled="f" o:preferrelative="t" stroked="f" coordsize="21600,21600">
            <v:path/>
            <v:fill on="f" focussize="0,0"/>
            <v:stroke on="f" joinstyle="miter"/>
            <v:imagedata r:id="rId69" o:title=""/>
            <o:lock v:ext="edit" aspectratio="t"/>
            <w10:wrap type="none"/>
            <w10:anchorlock/>
          </v:shape>
          <o:OLEObject Type="Embed" ProgID="Equation.DSMT4" ShapeID="_x0000_i1028" DrawAspect="Content" ObjectID="_1468075728" r:id="rId68">
            <o:LockedField>false</o:LockedField>
          </o:OLEObject>
        </w:object>
      </w:r>
      <w:r>
        <w:rPr>
          <w:rFonts w:hint="eastAsia" w:ascii="Times New Roman" w:hAnsi="Times New Roman" w:eastAsia="宋体" w:cs="Times New Roman"/>
          <w:sz w:val="24"/>
          <w:szCs w:val="22"/>
        </w:rPr>
        <w:t>为矩阵最大特征值，</w:t>
      </w:r>
      <w:r>
        <w:rPr>
          <w:rFonts w:ascii="Times New Roman" w:hAnsi="Times New Roman" w:eastAsia="宋体" w:cs="Times New Roman"/>
          <w:position w:val="-6"/>
          <w:sz w:val="24"/>
          <w:szCs w:val="22"/>
        </w:rPr>
        <w:object>
          <v:shape id="_x0000_i1029" o:spt="75" type="#_x0000_t75" style="height:11.55pt;width:10.2pt;" o:ole="t" filled="f" o:preferrelative="t" stroked="f" coordsize="21600,21600">
            <v:path/>
            <v:fill on="f" focussize="0,0"/>
            <v:stroke on="f" joinstyle="miter"/>
            <v:imagedata r:id="rId71" o:title=""/>
            <o:lock v:ext="edit" aspectratio="t"/>
            <w10:wrap type="none"/>
            <w10:anchorlock/>
          </v:shape>
          <o:OLEObject Type="Embed" ProgID="Equation.DSMT4" ShapeID="_x0000_i1029" DrawAspect="Content" ObjectID="_1468075729" r:id="rId70">
            <o:LockedField>false</o:LockedField>
          </o:OLEObject>
        </w:object>
      </w:r>
      <w:r>
        <w:rPr>
          <w:rFonts w:hint="eastAsia" w:ascii="Times New Roman" w:hAnsi="Times New Roman" w:eastAsia="宋体" w:cs="Times New Roman"/>
          <w:sz w:val="24"/>
          <w:szCs w:val="22"/>
        </w:rPr>
        <w:t>为矩阵阶数，RI为平均随机一致性指标，下表给出了1-10阶的RI值：</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4</w:t>
      </w:r>
      <w:r>
        <w:rPr>
          <w:rFonts w:hint="eastAsia" w:ascii="Times New Roman" w:hAnsi="Times New Roman" w:eastAsia="宋体" w:cs="Times New Roman"/>
          <w:sz w:val="18"/>
          <w:szCs w:val="20"/>
        </w:rPr>
        <w:t>-3  RI值表</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018"/>
        <w:gridCol w:w="726"/>
        <w:gridCol w:w="532"/>
        <w:gridCol w:w="781"/>
        <w:gridCol w:w="781"/>
        <w:gridCol w:w="781"/>
        <w:gridCol w:w="781"/>
        <w:gridCol w:w="781"/>
        <w:gridCol w:w="781"/>
        <w:gridCol w:w="781"/>
        <w:gridCol w:w="779"/>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98" w:type="pct"/>
            <w:shd w:val="clear" w:color="auto" w:fill="D7300F"/>
          </w:tcPr>
          <w:p>
            <w:pPr>
              <w:spacing w:line="300" w:lineRule="auto"/>
              <w:ind w:firstLine="0" w:firstLineChars="0"/>
              <w:jc w:val="center"/>
              <w:rPr>
                <w:rFonts w:ascii="宋体" w:hAnsi="宋体" w:eastAsia="宋体" w:cs="宋体"/>
                <w:b/>
                <w:bCs/>
                <w:color w:val="FFFFFF"/>
                <w:sz w:val="18"/>
                <w:szCs w:val="18"/>
              </w:rPr>
            </w:pPr>
            <w:r>
              <w:rPr>
                <w:rFonts w:hint="eastAsia" w:ascii="Times New Roman" w:hAnsi="Times New Roman" w:eastAsia="宋体" w:cs="Times New Roman"/>
                <w:b/>
                <w:bCs/>
                <w:color w:val="FFFFFF"/>
                <w:sz w:val="18"/>
                <w:szCs w:val="18"/>
              </w:rPr>
              <w:t>矩阵阶数</w:t>
            </w:r>
          </w:p>
        </w:tc>
        <w:tc>
          <w:tcPr>
            <w:tcW w:w="426"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1</w:t>
            </w:r>
          </w:p>
        </w:tc>
        <w:tc>
          <w:tcPr>
            <w:tcW w:w="312"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2</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3</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4</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5</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6</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7</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8</w:t>
            </w:r>
          </w:p>
        </w:tc>
        <w:tc>
          <w:tcPr>
            <w:tcW w:w="458"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9</w:t>
            </w:r>
          </w:p>
        </w:tc>
        <w:tc>
          <w:tcPr>
            <w:tcW w:w="457" w:type="pct"/>
            <w:shd w:val="clear" w:color="auto" w:fill="D7300F"/>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10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598"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ascii="Times New Roman" w:hAnsi="Times New Roman" w:eastAsia="宋体" w:cs="Times New Roman"/>
                <w:sz w:val="18"/>
                <w:szCs w:val="18"/>
              </w:rPr>
              <w:t>RI</w:t>
            </w:r>
          </w:p>
        </w:tc>
        <w:tc>
          <w:tcPr>
            <w:tcW w:w="426"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sz w:val="18"/>
                <w:szCs w:val="18"/>
              </w:rPr>
              <w:t>0</w:t>
            </w:r>
          </w:p>
        </w:tc>
        <w:tc>
          <w:tcPr>
            <w:tcW w:w="312"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0.58</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0.90</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1.12</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1.24</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1.32</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1.41</w:t>
            </w:r>
          </w:p>
        </w:tc>
        <w:tc>
          <w:tcPr>
            <w:tcW w:w="458"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1.45</w:t>
            </w:r>
          </w:p>
        </w:tc>
        <w:tc>
          <w:tcPr>
            <w:tcW w:w="457"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1.49</w:t>
            </w:r>
          </w:p>
        </w:tc>
      </w:tr>
    </w:tbl>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当CR&gt;0.1时，表明判断矩阵不具有良好的一致性，需要重新调整，当CR&lt;0.1时，说明判断矩阵的构建较为合理。</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本文根据搜集到的调查问卷以及听取相关专家意见，利用层次分析法计算出了各项指标的权重关系，从而确定了各级指标权重，具体详情见下表。（限于篇幅，各指标权重确定的具体过程此处省略。）</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4</w:t>
      </w:r>
      <w:r>
        <w:rPr>
          <w:rFonts w:hint="eastAsia" w:ascii="Times New Roman" w:hAnsi="Times New Roman" w:eastAsia="宋体" w:cs="Times New Roman"/>
          <w:sz w:val="18"/>
          <w:szCs w:val="20"/>
        </w:rPr>
        <w:t>-4  毕业生就业质量综合评价模型指标与权重</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200"/>
        <w:gridCol w:w="2661"/>
        <w:gridCol w:w="266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878"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指标</w:t>
            </w:r>
          </w:p>
        </w:tc>
        <w:tc>
          <w:tcPr>
            <w:tcW w:w="1561"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Times New Roman"/>
                <w:b/>
                <w:bCs/>
                <w:color w:val="FFFFFF"/>
                <w:sz w:val="18"/>
                <w:szCs w:val="18"/>
              </w:rPr>
              <w:t>变量</w:t>
            </w:r>
          </w:p>
        </w:tc>
        <w:tc>
          <w:tcPr>
            <w:tcW w:w="1561" w:type="pct"/>
            <w:shd w:val="clear" w:color="auto" w:fill="D7300F"/>
          </w:tcPr>
          <w:p>
            <w:pPr>
              <w:spacing w:line="300" w:lineRule="auto"/>
              <w:ind w:firstLine="0" w:firstLineChars="0"/>
              <w:jc w:val="center"/>
              <w:rPr>
                <w:rFonts w:ascii="宋体" w:hAnsi="宋体" w:eastAsia="宋体" w:cs="Times New Roman"/>
                <w:b/>
                <w:bCs/>
                <w:color w:val="FFFFFF"/>
                <w:sz w:val="18"/>
                <w:szCs w:val="18"/>
              </w:rPr>
            </w:pPr>
            <w:r>
              <w:rPr>
                <w:rFonts w:hint="eastAsia" w:ascii="宋体" w:hAnsi="宋体" w:eastAsia="宋体" w:cs="Times New Roman"/>
                <w:b/>
                <w:bCs/>
                <w:color w:val="FFFFFF"/>
                <w:sz w:val="18"/>
                <w:szCs w:val="18"/>
              </w:rPr>
              <w:t>权重</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8"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w:t>
            </w:r>
            <w:r>
              <w:rPr>
                <w:rFonts w:ascii="Times New Roman" w:hAnsi="Times New Roman" w:eastAsia="宋体" w:cs="Times New Roman"/>
                <w:sz w:val="18"/>
                <w:szCs w:val="18"/>
              </w:rPr>
              <w:t>1</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就业现状满意度</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8"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指标2</w:t>
            </w:r>
          </w:p>
        </w:tc>
        <w:tc>
          <w:tcPr>
            <w:tcW w:w="1561"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工作与专业相关度</w:t>
            </w:r>
          </w:p>
        </w:tc>
        <w:tc>
          <w:tcPr>
            <w:tcW w:w="1561" w:type="pct"/>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8"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指标3</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工作匹配度</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8" w:type="pct"/>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指标4</w:t>
            </w:r>
          </w:p>
        </w:tc>
        <w:tc>
          <w:tcPr>
            <w:tcW w:w="1561" w:type="pct"/>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薪资水平满意度</w:t>
            </w:r>
          </w:p>
        </w:tc>
        <w:tc>
          <w:tcPr>
            <w:tcW w:w="1561" w:type="pct"/>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878" w:type="pct"/>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指标5</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Times New Roman" w:hAnsi="Times New Roman" w:eastAsia="宋体" w:cs="Times New Roman"/>
                <w:sz w:val="18"/>
                <w:szCs w:val="18"/>
              </w:rPr>
              <w:t>工作稳定度</w:t>
            </w:r>
          </w:p>
        </w:tc>
        <w:tc>
          <w:tcPr>
            <w:tcW w:w="1561" w:type="pct"/>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w:t>
            </w:r>
          </w:p>
        </w:tc>
      </w:tr>
    </w:tbl>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3、就业质量总体评估</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如下表所示，就业质量综合得分为8</w:t>
      </w:r>
      <w:r>
        <w:rPr>
          <w:rFonts w:ascii="Times New Roman" w:hAnsi="Times New Roman" w:eastAsia="宋体" w:cs="Times New Roman"/>
          <w:sz w:val="24"/>
          <w:szCs w:val="22"/>
        </w:rPr>
        <w:t>4.16</w:t>
      </w:r>
      <w:r>
        <w:rPr>
          <w:rFonts w:hint="eastAsia" w:ascii="Times New Roman" w:hAnsi="Times New Roman" w:eastAsia="宋体" w:cs="Times New Roman"/>
          <w:sz w:val="24"/>
          <w:szCs w:val="22"/>
        </w:rPr>
        <w:t>分，说明江西财经大学2020届毕业生就业质量较好。</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4</w:t>
      </w:r>
      <w:r>
        <w:rPr>
          <w:rFonts w:hint="eastAsia" w:ascii="Times New Roman" w:hAnsi="Times New Roman" w:eastAsia="宋体" w:cs="Times New Roman"/>
          <w:sz w:val="18"/>
          <w:szCs w:val="20"/>
        </w:rPr>
        <w:t>-5  毕业生就业质量综合评价结果</w:t>
      </w:r>
    </w:p>
    <w:tbl>
      <w:tblPr>
        <w:tblStyle w:val="9"/>
        <w:tblW w:w="5000" w:type="pct"/>
        <w:jc w:val="center"/>
        <w:tblLayout w:type="autofit"/>
        <w:tblCellMar>
          <w:top w:w="0" w:type="dxa"/>
          <w:left w:w="108" w:type="dxa"/>
          <w:bottom w:w="0" w:type="dxa"/>
          <w:right w:w="108" w:type="dxa"/>
        </w:tblCellMar>
      </w:tblPr>
      <w:tblGrid>
        <w:gridCol w:w="3199"/>
        <w:gridCol w:w="2661"/>
        <w:gridCol w:w="2662"/>
      </w:tblGrid>
      <w:tr>
        <w:tblPrEx>
          <w:tblCellMar>
            <w:top w:w="0" w:type="dxa"/>
            <w:left w:w="108" w:type="dxa"/>
            <w:bottom w:w="0" w:type="dxa"/>
            <w:right w:w="108" w:type="dxa"/>
          </w:tblCellMar>
        </w:tblPrEx>
        <w:trPr>
          <w:trHeight w:val="285" w:hRule="atLeast"/>
          <w:tblHeader/>
          <w:jc w:val="center"/>
        </w:trPr>
        <w:tc>
          <w:tcPr>
            <w:tcW w:w="1877" w:type="pct"/>
            <w:tcBorders>
              <w:top w:val="single" w:color="A5A5A5" w:sz="4" w:space="0"/>
              <w:left w:val="single" w:color="A5A5A5" w:sz="4" w:space="0"/>
              <w:bottom w:val="single" w:color="A5A5A5" w:sz="4" w:space="0"/>
              <w:right w:val="single" w:color="A5A5A5" w:sz="4" w:space="0"/>
            </w:tcBorders>
            <w:shd w:val="clear" w:color="auto" w:fill="D7300F"/>
            <w:vAlign w:val="center"/>
          </w:tcPr>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cs="宋体"/>
                <w:b/>
                <w:bCs/>
                <w:color w:val="FFFFFF" w:themeColor="background1"/>
                <w:sz w:val="18"/>
                <w:szCs w:val="18"/>
                <w14:textFill>
                  <w14:solidFill>
                    <w14:schemeClr w14:val="bg1"/>
                  </w14:solidFill>
                </w14:textFill>
              </w:rPr>
              <w:t>指标</w:t>
            </w:r>
          </w:p>
        </w:tc>
        <w:tc>
          <w:tcPr>
            <w:tcW w:w="1561" w:type="pct"/>
            <w:tcBorders>
              <w:top w:val="single" w:color="A5A5A5" w:sz="4" w:space="0"/>
              <w:left w:val="single" w:color="A5A5A5" w:sz="4" w:space="0"/>
              <w:bottom w:val="single" w:color="A5A5A5" w:sz="4" w:space="0"/>
              <w:right w:val="single" w:color="A5A5A5" w:sz="4" w:space="0"/>
            </w:tcBorders>
            <w:shd w:val="clear" w:color="auto" w:fill="D7300F"/>
            <w:vAlign w:val="center"/>
          </w:tcPr>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cs="Times New Roman"/>
                <w:b/>
                <w:bCs/>
                <w:color w:val="FFFFFF" w:themeColor="background1"/>
                <w:sz w:val="18"/>
                <w:szCs w:val="18"/>
                <w14:textFill>
                  <w14:solidFill>
                    <w14:schemeClr w14:val="bg1"/>
                  </w14:solidFill>
                </w14:textFill>
              </w:rPr>
              <w:t>权重（%）</w:t>
            </w:r>
          </w:p>
        </w:tc>
        <w:tc>
          <w:tcPr>
            <w:tcW w:w="1561" w:type="pct"/>
            <w:tcBorders>
              <w:top w:val="single" w:color="A5A5A5" w:sz="4" w:space="0"/>
              <w:left w:val="single" w:color="A5A5A5" w:sz="4" w:space="0"/>
              <w:bottom w:val="single" w:color="A5A5A5" w:sz="4" w:space="0"/>
              <w:right w:val="single" w:color="A5A5A5" w:sz="4" w:space="0"/>
            </w:tcBorders>
            <w:shd w:val="clear" w:color="auto" w:fill="D7300F"/>
          </w:tcPr>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cs="Times New Roman"/>
                <w:b/>
                <w:bCs/>
                <w:color w:val="FFFFFF" w:themeColor="background1"/>
                <w:sz w:val="18"/>
                <w:szCs w:val="18"/>
                <w14:textFill>
                  <w14:solidFill>
                    <w14:schemeClr w14:val="bg1"/>
                  </w14:solidFill>
                </w14:textFill>
              </w:rPr>
              <w:t>满意度（%）</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就业现状满意度</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color w:val="000000"/>
                <w:sz w:val="18"/>
                <w:szCs w:val="18"/>
                <w:lang w:bidi="ar"/>
              </w:rPr>
              <w:t>30</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85.33</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工作与专业相关度</w:t>
            </w:r>
          </w:p>
        </w:tc>
        <w:tc>
          <w:tcPr>
            <w:tcW w:w="1561" w:type="pct"/>
            <w:tcBorders>
              <w:top w:val="single" w:color="A5A5A5" w:sz="4" w:space="0"/>
              <w:left w:val="single" w:color="A5A5A5" w:sz="4" w:space="0"/>
              <w:bottom w:val="single" w:color="A5A5A5" w:sz="4" w:space="0"/>
              <w:right w:val="single" w:color="A5A5A5" w:sz="4" w:space="0"/>
            </w:tcBorders>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color w:val="000000"/>
                <w:sz w:val="18"/>
                <w:szCs w:val="18"/>
                <w:lang w:bidi="ar"/>
              </w:rPr>
              <w:t>10</w:t>
            </w:r>
          </w:p>
        </w:tc>
        <w:tc>
          <w:tcPr>
            <w:tcW w:w="1561" w:type="pct"/>
            <w:tcBorders>
              <w:top w:val="single" w:color="A5A5A5" w:sz="4" w:space="0"/>
              <w:left w:val="single" w:color="A5A5A5" w:sz="4" w:space="0"/>
              <w:bottom w:val="single" w:color="A5A5A5" w:sz="4" w:space="0"/>
              <w:right w:val="single" w:color="A5A5A5" w:sz="4" w:space="0"/>
            </w:tcBorders>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76.06</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工作匹配度</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color w:val="000000"/>
                <w:sz w:val="18"/>
                <w:szCs w:val="18"/>
                <w:lang w:bidi="ar"/>
              </w:rPr>
              <w:t>15</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89.97</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薪资水平满意度</w:t>
            </w:r>
          </w:p>
        </w:tc>
        <w:tc>
          <w:tcPr>
            <w:tcW w:w="1561" w:type="pct"/>
            <w:tcBorders>
              <w:top w:val="single" w:color="A5A5A5" w:sz="4" w:space="0"/>
              <w:left w:val="single" w:color="A5A5A5" w:sz="4" w:space="0"/>
              <w:bottom w:val="single" w:color="A5A5A5" w:sz="4" w:space="0"/>
              <w:right w:val="single" w:color="A5A5A5" w:sz="4" w:space="0"/>
            </w:tcBorders>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color w:val="000000"/>
                <w:sz w:val="18"/>
                <w:szCs w:val="18"/>
                <w:lang w:bidi="ar"/>
              </w:rPr>
              <w:t>30</w:t>
            </w:r>
          </w:p>
        </w:tc>
        <w:tc>
          <w:tcPr>
            <w:tcW w:w="1561" w:type="pct"/>
            <w:tcBorders>
              <w:top w:val="single" w:color="A5A5A5" w:sz="4" w:space="0"/>
              <w:left w:val="single" w:color="A5A5A5" w:sz="4" w:space="0"/>
              <w:bottom w:val="single" w:color="A5A5A5" w:sz="4" w:space="0"/>
              <w:right w:val="single" w:color="A5A5A5" w:sz="4" w:space="0"/>
            </w:tcBorders>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lang w:bidi="ar"/>
              </w:rPr>
              <w:t>77.60</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shd w:val="clear" w:color="auto" w:fill="FCC9C0"/>
            <w:noWrap/>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Times New Roman" w:hAnsi="Times New Roman" w:eastAsia="宋体" w:cs="Times New Roman"/>
                <w:sz w:val="18"/>
                <w:szCs w:val="18"/>
              </w:rPr>
              <w:t>工作稳定度</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Times New Roman" w:hAnsi="Times New Roman" w:eastAsia="宋体" w:cs="Times New Roman"/>
                <w:color w:val="000000"/>
                <w:sz w:val="18"/>
                <w:szCs w:val="18"/>
                <w:lang w:bidi="ar"/>
              </w:rPr>
              <w:t>15</w:t>
            </w:r>
          </w:p>
        </w:tc>
        <w:tc>
          <w:tcPr>
            <w:tcW w:w="1561" w:type="pct"/>
            <w:tcBorders>
              <w:top w:val="single" w:color="A5A5A5" w:sz="4" w:space="0"/>
              <w:left w:val="single" w:color="A5A5A5" w:sz="4" w:space="0"/>
              <w:bottom w:val="single" w:color="A5A5A5" w:sz="4" w:space="0"/>
              <w:right w:val="single" w:color="A5A5A5" w:sz="4" w:space="0"/>
            </w:tcBorders>
            <w:shd w:val="clear" w:color="auto" w:fill="FCC9C0"/>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lang w:bidi="ar"/>
              </w:rPr>
              <w:t>94.51</w:t>
            </w:r>
          </w:p>
        </w:tc>
      </w:tr>
      <w:tr>
        <w:tblPrEx>
          <w:tblCellMar>
            <w:top w:w="0" w:type="dxa"/>
            <w:left w:w="108" w:type="dxa"/>
            <w:bottom w:w="0" w:type="dxa"/>
            <w:right w:w="108" w:type="dxa"/>
          </w:tblCellMar>
        </w:tblPrEx>
        <w:trPr>
          <w:trHeight w:val="285" w:hRule="atLeast"/>
          <w:jc w:val="center"/>
        </w:trPr>
        <w:tc>
          <w:tcPr>
            <w:tcW w:w="1877" w:type="pct"/>
            <w:tcBorders>
              <w:top w:val="single" w:color="A5A5A5" w:sz="4" w:space="0"/>
              <w:left w:val="single" w:color="A5A5A5" w:sz="4" w:space="0"/>
              <w:bottom w:val="single" w:color="A5A5A5" w:sz="4" w:space="0"/>
              <w:right w:val="single" w:color="A5A5A5" w:sz="4" w:space="0"/>
            </w:tcBorders>
            <w:shd w:val="clear" w:color="auto" w:fill="auto"/>
            <w:noWrap/>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综合得分</w:t>
            </w:r>
          </w:p>
        </w:tc>
        <w:tc>
          <w:tcPr>
            <w:tcW w:w="3123" w:type="pct"/>
            <w:gridSpan w:val="2"/>
            <w:tcBorders>
              <w:top w:val="single" w:color="A5A5A5" w:sz="4" w:space="0"/>
              <w:left w:val="single" w:color="A5A5A5" w:sz="4" w:space="0"/>
              <w:bottom w:val="single" w:color="A5A5A5" w:sz="4" w:space="0"/>
              <w:right w:val="single" w:color="A5A5A5" w:sz="4" w:space="0"/>
            </w:tcBorders>
            <w:shd w:val="clear" w:color="auto" w:fill="auto"/>
          </w:tcPr>
          <w:p>
            <w:pPr>
              <w:widowControl/>
              <w:spacing w:line="300" w:lineRule="auto"/>
              <w:ind w:firstLine="0" w:firstLineChars="0"/>
              <w:jc w:val="center"/>
              <w:textAlignment w:val="center"/>
              <w:rPr>
                <w:rFonts w:ascii="Times New Roman" w:hAnsi="Times New Roman" w:eastAsia="宋体" w:cs="Times New Roman"/>
                <w:b/>
                <w:bCs/>
                <w:color w:val="000000"/>
                <w:sz w:val="18"/>
                <w:szCs w:val="18"/>
                <w:lang w:bidi="ar"/>
              </w:rPr>
            </w:pPr>
            <w:r>
              <w:rPr>
                <w:rFonts w:ascii="Times New Roman" w:hAnsi="Times New Roman" w:eastAsia="宋体" w:cs="Times New Roman"/>
                <w:b/>
                <w:bCs/>
                <w:color w:val="000000"/>
                <w:sz w:val="18"/>
                <w:szCs w:val="18"/>
                <w:lang w:bidi="ar"/>
              </w:rPr>
              <w:t>84.16</w:t>
            </w:r>
          </w:p>
        </w:tc>
      </w:tr>
    </w:tbl>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64" w:name="_Toc58856558"/>
      <w:r>
        <w:rPr>
          <w:rFonts w:hint="eastAsia" w:ascii="Times New Roman" w:hAnsi="Times New Roman" w:eastAsia="宋体" w:cs="Times New Roman"/>
          <w:b/>
          <w:bCs/>
          <w:sz w:val="24"/>
          <w:szCs w:val="32"/>
        </w:rPr>
        <w:t>（二）毕业生求职短板</w:t>
      </w:r>
      <w:bookmarkEnd w:id="6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毕业生在求职过程中主要存在“对企业岗位专业知识的了解”、“专业知识和技能”及“沟通协调能力”等短板。其中最大的短板是“对企业岗位专业知识的了解”，占比</w:t>
      </w:r>
      <w:r>
        <w:rPr>
          <w:rFonts w:ascii="Times New Roman" w:hAnsi="Times New Roman" w:eastAsia="宋体" w:cs="Times New Roman"/>
          <w:sz w:val="24"/>
          <w:szCs w:val="22"/>
        </w:rPr>
        <w:t>44.48</w:t>
      </w:r>
      <w:r>
        <w:rPr>
          <w:rFonts w:hint="eastAsia" w:ascii="Times New Roman" w:hAnsi="Times New Roman" w:eastAsia="宋体" w:cs="Times New Roman"/>
          <w:sz w:val="24"/>
          <w:szCs w:val="22"/>
        </w:rPr>
        <w:t>%；其次是“专业知识和技能”，占比</w:t>
      </w:r>
      <w:r>
        <w:rPr>
          <w:rFonts w:ascii="Times New Roman" w:hAnsi="Times New Roman" w:eastAsia="宋体" w:cs="Times New Roman"/>
          <w:sz w:val="24"/>
          <w:szCs w:val="22"/>
        </w:rPr>
        <w:t>43.05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658995" cy="2432685"/>
            <wp:effectExtent l="0" t="0" r="1905" b="5715"/>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图4-11  2020届本科毕业生求职就业短板</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65" w:name="_Toc58856559"/>
      <w:r>
        <w:rPr>
          <w:rFonts w:hint="eastAsia" w:ascii="Times New Roman" w:hAnsi="Times New Roman" w:eastAsia="宋体" w:cs="Times New Roman"/>
          <w:b/>
          <w:bCs/>
          <w:sz w:val="28"/>
          <w:szCs w:val="32"/>
        </w:rPr>
        <w:t>三、战略新兴产业就业专项分析</w:t>
      </w:r>
      <w:bookmarkEnd w:id="6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除其他外，毕业生就业的产业类型大部分分布在服务业和信息产业。其中“相关服务业”的毕业生占比</w:t>
      </w:r>
      <w:r>
        <w:rPr>
          <w:rFonts w:ascii="Times New Roman" w:hAnsi="Times New Roman" w:eastAsia="宋体" w:cs="Times New Roman"/>
          <w:sz w:val="24"/>
          <w:szCs w:val="22"/>
        </w:rPr>
        <w:t>28.40</w:t>
      </w:r>
      <w:r>
        <w:rPr>
          <w:rFonts w:hint="eastAsia" w:ascii="Times New Roman" w:hAnsi="Times New Roman" w:eastAsia="宋体" w:cs="Times New Roman"/>
          <w:sz w:val="24"/>
          <w:szCs w:val="22"/>
        </w:rPr>
        <w:t>%；“新一代信息产业”的毕业生占比</w:t>
      </w:r>
      <w:r>
        <w:rPr>
          <w:rFonts w:ascii="Times New Roman" w:hAnsi="Times New Roman" w:eastAsia="宋体" w:cs="Times New Roman"/>
          <w:sz w:val="24"/>
          <w:szCs w:val="22"/>
        </w:rPr>
        <w:t>12.37</w:t>
      </w:r>
      <w:r>
        <w:rPr>
          <w:rFonts w:hint="eastAsia" w:ascii="Times New Roman" w:hAnsi="Times New Roman" w:eastAsia="宋体" w:cs="Times New Roman"/>
          <w:sz w:val="24"/>
          <w:szCs w:val="22"/>
        </w:rPr>
        <w:t>%；“高端装备制造产业”的毕业生占比</w:t>
      </w:r>
      <w:r>
        <w:rPr>
          <w:rFonts w:ascii="Times New Roman" w:hAnsi="Times New Roman" w:eastAsia="宋体" w:cs="Times New Roman"/>
          <w:sz w:val="24"/>
          <w:szCs w:val="22"/>
        </w:rPr>
        <w:t>5.42</w:t>
      </w:r>
      <w:r>
        <w:rPr>
          <w:rFonts w:hint="eastAsia" w:ascii="Times New Roman" w:hAnsi="Times New Roman" w:eastAsia="宋体" w:cs="Times New Roman"/>
          <w:sz w:val="24"/>
          <w:szCs w:val="22"/>
        </w:rPr>
        <w:t>%。数据表明，学校2020届毕业生大部分还是进入到了传统的金融、管理等服务行业就业，而进入战略新兴行业就业的人数不多。</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105910" cy="2337435"/>
            <wp:effectExtent l="0" t="0" r="889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图4-1</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2020届本科毕业生战略新兴产业就业分布</w:t>
      </w:r>
      <w:r>
        <w:rPr>
          <w:rFonts w:ascii="Times New Roman" w:hAnsi="Times New Roman" w:eastAsia="宋体" w:cs="Times New Roman"/>
          <w:sz w:val="18"/>
          <w:szCs w:val="20"/>
        </w:rPr>
        <w:br w:type="page"/>
      </w: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66" w:name="_Toc58856560"/>
      <w:r>
        <w:rPr>
          <w:rFonts w:hint="eastAsia" w:ascii="Times New Roman" w:hAnsi="Times New Roman" w:eastAsia="宋体" w:cs="Times New Roman"/>
          <w:b/>
          <w:bCs/>
          <w:kern w:val="44"/>
          <w:sz w:val="30"/>
          <w:szCs w:val="44"/>
        </w:rPr>
        <w:t>第五章  2018-2020届毕业生就业变化</w:t>
      </w:r>
      <w:bookmarkEnd w:id="66"/>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67" w:name="_Toc58856561"/>
      <w:r>
        <w:rPr>
          <w:rFonts w:hint="eastAsia" w:ascii="Times New Roman" w:hAnsi="Times New Roman" w:eastAsia="宋体" w:cs="Times New Roman"/>
          <w:b/>
          <w:bCs/>
          <w:sz w:val="28"/>
          <w:szCs w:val="32"/>
        </w:rPr>
        <w:t>一、毕业人数变化</w:t>
      </w:r>
      <w:bookmarkEnd w:id="6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对比2</w:t>
      </w:r>
      <w:r>
        <w:rPr>
          <w:rFonts w:ascii="Times New Roman" w:hAnsi="Times New Roman" w:eastAsia="宋体" w:cs="Times New Roman"/>
          <w:sz w:val="24"/>
          <w:szCs w:val="22"/>
        </w:rPr>
        <w:t>018-2020</w:t>
      </w:r>
      <w:r>
        <w:rPr>
          <w:rFonts w:hint="eastAsia" w:ascii="Times New Roman" w:hAnsi="Times New Roman" w:eastAsia="宋体" w:cs="Times New Roman"/>
          <w:sz w:val="24"/>
          <w:szCs w:val="22"/>
        </w:rPr>
        <w:t>届本科毕业生人数发现，学校2018届毕业人数最多，为5</w:t>
      </w:r>
      <w:r>
        <w:rPr>
          <w:rFonts w:ascii="Times New Roman" w:hAnsi="Times New Roman" w:eastAsia="宋体" w:cs="Times New Roman"/>
          <w:sz w:val="24"/>
          <w:szCs w:val="22"/>
        </w:rPr>
        <w:t>496</w:t>
      </w:r>
      <w:r>
        <w:rPr>
          <w:rFonts w:hint="eastAsia" w:ascii="Times New Roman" w:hAnsi="Times New Roman" w:eastAsia="宋体" w:cs="Times New Roman"/>
          <w:sz w:val="24"/>
          <w:szCs w:val="22"/>
        </w:rPr>
        <w:t>人；2</w:t>
      </w:r>
      <w:r>
        <w:rPr>
          <w:rFonts w:ascii="Times New Roman" w:hAnsi="Times New Roman" w:eastAsia="宋体" w:cs="Times New Roman"/>
          <w:sz w:val="24"/>
          <w:szCs w:val="22"/>
        </w:rPr>
        <w:t>020</w:t>
      </w:r>
      <w:r>
        <w:rPr>
          <w:rFonts w:hint="eastAsia" w:ascii="Times New Roman" w:hAnsi="Times New Roman" w:eastAsia="宋体" w:cs="Times New Roman"/>
          <w:sz w:val="24"/>
          <w:szCs w:val="22"/>
        </w:rPr>
        <w:t>届毕业生人数相对于2</w:t>
      </w:r>
      <w:r>
        <w:rPr>
          <w:rFonts w:ascii="Times New Roman" w:hAnsi="Times New Roman" w:eastAsia="宋体" w:cs="Times New Roman"/>
          <w:sz w:val="24"/>
          <w:szCs w:val="22"/>
        </w:rPr>
        <w:t>019</w:t>
      </w:r>
      <w:r>
        <w:rPr>
          <w:rFonts w:hint="eastAsia" w:ascii="Times New Roman" w:hAnsi="Times New Roman" w:eastAsia="宋体" w:cs="Times New Roman"/>
          <w:sz w:val="24"/>
          <w:szCs w:val="22"/>
        </w:rPr>
        <w:t>届有所增加，达到5</w:t>
      </w:r>
      <w:r>
        <w:rPr>
          <w:rFonts w:ascii="Times New Roman" w:hAnsi="Times New Roman" w:eastAsia="宋体" w:cs="Times New Roman"/>
          <w:sz w:val="24"/>
          <w:szCs w:val="22"/>
        </w:rPr>
        <w:t>307</w:t>
      </w:r>
      <w:r>
        <w:rPr>
          <w:rFonts w:hint="eastAsia" w:ascii="Times New Roman" w:hAnsi="Times New Roman" w:eastAsia="宋体" w:cs="Times New Roman"/>
          <w:sz w:val="24"/>
          <w:szCs w:val="22"/>
        </w:rPr>
        <w:t>人。2</w:t>
      </w:r>
      <w:r>
        <w:rPr>
          <w:rFonts w:ascii="Times New Roman" w:hAnsi="Times New Roman" w:eastAsia="宋体" w:cs="Times New Roman"/>
          <w:sz w:val="24"/>
          <w:szCs w:val="22"/>
        </w:rPr>
        <w:t>018-2020</w:t>
      </w:r>
      <w:r>
        <w:rPr>
          <w:rFonts w:hint="eastAsia" w:ascii="Times New Roman" w:hAnsi="Times New Roman" w:eastAsia="宋体" w:cs="Times New Roman"/>
          <w:sz w:val="24"/>
          <w:szCs w:val="22"/>
        </w:rPr>
        <w:t>届毕业生中女生一直多于男生，但男女比例处于合理区间，其中2</w:t>
      </w:r>
      <w:r>
        <w:rPr>
          <w:rFonts w:ascii="Times New Roman" w:hAnsi="Times New Roman" w:eastAsia="宋体" w:cs="Times New Roman"/>
          <w:sz w:val="24"/>
          <w:szCs w:val="22"/>
        </w:rPr>
        <w:t>019</w:t>
      </w:r>
      <w:r>
        <w:rPr>
          <w:rFonts w:hint="eastAsia" w:ascii="Times New Roman" w:hAnsi="Times New Roman" w:eastAsia="宋体" w:cs="Times New Roman"/>
          <w:sz w:val="24"/>
          <w:szCs w:val="22"/>
        </w:rPr>
        <w:t>届毕业生男女比例达到最大，为1:</w:t>
      </w:r>
      <w:r>
        <w:rPr>
          <w:rFonts w:ascii="Times New Roman" w:hAnsi="Times New Roman" w:eastAsia="宋体" w:cs="Times New Roman"/>
          <w:sz w:val="24"/>
          <w:szCs w:val="22"/>
        </w:rPr>
        <w:t>1.47</w:t>
      </w:r>
      <w:r>
        <w:rPr>
          <w:rFonts w:hint="eastAsia" w:ascii="Times New Roman" w:hAnsi="Times New Roman" w:eastAsia="宋体" w:cs="Times New Roman"/>
          <w:sz w:val="24"/>
          <w:szCs w:val="22"/>
        </w:rPr>
        <w:t>；2</w:t>
      </w:r>
      <w:r>
        <w:rPr>
          <w:rFonts w:ascii="Times New Roman" w:hAnsi="Times New Roman" w:eastAsia="宋体" w:cs="Times New Roman"/>
          <w:sz w:val="24"/>
          <w:szCs w:val="22"/>
        </w:rPr>
        <w:t>020</w:t>
      </w:r>
      <w:r>
        <w:rPr>
          <w:rFonts w:hint="eastAsia" w:ascii="Times New Roman" w:hAnsi="Times New Roman" w:eastAsia="宋体" w:cs="Times New Roman"/>
          <w:sz w:val="24"/>
          <w:szCs w:val="22"/>
        </w:rPr>
        <w:t>届毕业生男女比例最小，为1:</w:t>
      </w:r>
      <w:r>
        <w:rPr>
          <w:rFonts w:ascii="Times New Roman" w:hAnsi="Times New Roman" w:eastAsia="宋体" w:cs="Times New Roman"/>
          <w:sz w:val="24"/>
          <w:szCs w:val="22"/>
        </w:rPr>
        <w:t>1.30</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226310"/>
            <wp:effectExtent l="0" t="0" r="0" b="8890"/>
            <wp:docPr id="96" name="图表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5</w:t>
      </w:r>
      <w:r>
        <w:rPr>
          <w:rFonts w:hint="eastAsia" w:ascii="Times New Roman" w:hAnsi="Times New Roman" w:eastAsia="宋体" w:cs="Times New Roman"/>
          <w:sz w:val="18"/>
          <w:szCs w:val="20"/>
        </w:rPr>
        <w:t>-1  2018-2020届本科毕业生人数变化趋势</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68" w:name="_Toc58856562"/>
      <w:r>
        <w:rPr>
          <w:rFonts w:hint="eastAsia" w:ascii="Times New Roman" w:hAnsi="Times New Roman" w:eastAsia="宋体" w:cs="Times New Roman"/>
          <w:b/>
          <w:bCs/>
          <w:sz w:val="28"/>
          <w:szCs w:val="32"/>
        </w:rPr>
        <w:t>二、就业率变化</w:t>
      </w:r>
      <w:bookmarkEnd w:id="6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对比2</w:t>
      </w:r>
      <w:r>
        <w:rPr>
          <w:rFonts w:ascii="Times New Roman" w:hAnsi="Times New Roman" w:eastAsia="宋体" w:cs="Times New Roman"/>
          <w:sz w:val="24"/>
          <w:szCs w:val="22"/>
        </w:rPr>
        <w:t>018-2020</w:t>
      </w:r>
      <w:r>
        <w:rPr>
          <w:rFonts w:hint="eastAsia" w:ascii="Times New Roman" w:hAnsi="Times New Roman" w:eastAsia="宋体" w:cs="Times New Roman"/>
          <w:sz w:val="24"/>
          <w:szCs w:val="22"/>
        </w:rPr>
        <w:t>届本科毕业生就业率发现，学校2</w:t>
      </w:r>
      <w:r>
        <w:rPr>
          <w:rFonts w:ascii="Times New Roman" w:hAnsi="Times New Roman" w:eastAsia="宋体" w:cs="Times New Roman"/>
          <w:sz w:val="24"/>
          <w:szCs w:val="22"/>
        </w:rPr>
        <w:t>018</w:t>
      </w:r>
      <w:r>
        <w:rPr>
          <w:rFonts w:hint="eastAsia" w:ascii="Times New Roman" w:hAnsi="Times New Roman" w:eastAsia="宋体" w:cs="Times New Roman"/>
          <w:sz w:val="24"/>
          <w:szCs w:val="22"/>
        </w:rPr>
        <w:t>届毕业生就业率最高，达到9</w:t>
      </w:r>
      <w:r>
        <w:rPr>
          <w:rFonts w:ascii="Times New Roman" w:hAnsi="Times New Roman" w:eastAsia="宋体" w:cs="Times New Roman"/>
          <w:sz w:val="24"/>
          <w:szCs w:val="22"/>
        </w:rPr>
        <w:t>0.25%</w:t>
      </w:r>
      <w:r>
        <w:rPr>
          <w:rFonts w:hint="eastAsia" w:ascii="Times New Roman" w:hAnsi="Times New Roman" w:eastAsia="宋体" w:cs="Times New Roman"/>
          <w:sz w:val="24"/>
          <w:szCs w:val="22"/>
        </w:rPr>
        <w:t>，此后两届毕业生的就业率稍有降低。</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分学院来看，体育学院、艺术学院、工商管理学院、软件与物联网工程学院和法学院的就业率变化趋势属于波动平稳，其中就业率变化最大的学院是国际学院和会计学院。</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69" w:name="_Toc58856563"/>
      <w:r>
        <w:rPr>
          <w:rFonts w:hint="eastAsia" w:ascii="Times New Roman" w:hAnsi="Times New Roman" w:eastAsia="宋体" w:cs="Times New Roman"/>
          <w:b/>
          <w:bCs/>
          <w:sz w:val="28"/>
          <w:szCs w:val="32"/>
        </w:rPr>
        <w:t>三、毕业去向变化</w:t>
      </w:r>
      <w:bookmarkEnd w:id="6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对2018-2020届本科毕业生毕业去向进行对比分析可以发现，高质量签约就业仍是毕业生的首选就业形式。学校2018-2020届毕业生选择“高质量签约”的占比分别是</w:t>
      </w:r>
      <w:r>
        <w:rPr>
          <w:rFonts w:ascii="Times New Roman" w:hAnsi="Times New Roman" w:eastAsia="宋体" w:cs="Times New Roman"/>
          <w:sz w:val="24"/>
          <w:szCs w:val="22"/>
        </w:rPr>
        <w:t>41.03</w:t>
      </w:r>
      <w:r>
        <w:rPr>
          <w:rFonts w:hint="eastAsia" w:ascii="Times New Roman" w:hAnsi="Times New Roman" w:eastAsia="宋体" w:cs="Times New Roman"/>
          <w:sz w:val="24"/>
          <w:szCs w:val="22"/>
        </w:rPr>
        <w:t>%、</w:t>
      </w:r>
      <w:r>
        <w:rPr>
          <w:rFonts w:ascii="Times New Roman" w:hAnsi="Times New Roman" w:eastAsia="宋体" w:cs="Times New Roman"/>
          <w:sz w:val="24"/>
          <w:szCs w:val="22"/>
        </w:rPr>
        <w:t>32.31</w:t>
      </w:r>
      <w:r>
        <w:rPr>
          <w:rFonts w:hint="eastAsia" w:ascii="Times New Roman" w:hAnsi="Times New Roman" w:eastAsia="宋体" w:cs="Times New Roman"/>
          <w:sz w:val="24"/>
          <w:szCs w:val="22"/>
        </w:rPr>
        <w:t>%、</w:t>
      </w:r>
      <w:r>
        <w:rPr>
          <w:rFonts w:ascii="Times New Roman" w:hAnsi="Times New Roman" w:eastAsia="宋体" w:cs="Times New Roman"/>
          <w:sz w:val="24"/>
          <w:szCs w:val="22"/>
        </w:rPr>
        <w:t>35.76</w:t>
      </w:r>
      <w:r>
        <w:rPr>
          <w:rFonts w:hint="eastAsia" w:ascii="Times New Roman" w:hAnsi="Times New Roman" w:eastAsia="宋体" w:cs="Times New Roman"/>
          <w:sz w:val="24"/>
          <w:szCs w:val="22"/>
        </w:rPr>
        <w:t>%；受疫情影响，学校2020届毕业生选择升学的人数相比前两届有所增加，达到2</w:t>
      </w:r>
      <w:r>
        <w:rPr>
          <w:rFonts w:ascii="Times New Roman" w:hAnsi="Times New Roman" w:eastAsia="宋体" w:cs="Times New Roman"/>
          <w:sz w:val="24"/>
          <w:szCs w:val="22"/>
        </w:rPr>
        <w:t>2.07%</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5</w:t>
      </w:r>
      <w:r>
        <w:rPr>
          <w:rFonts w:hint="eastAsia" w:ascii="Times New Roman" w:hAnsi="Times New Roman" w:eastAsia="宋体" w:cs="Times New Roman"/>
          <w:sz w:val="18"/>
          <w:szCs w:val="20"/>
        </w:rPr>
        <w:t>-2  2018-2020届毕业生毕业去向趋势</w:t>
      </w:r>
    </w:p>
    <w:p>
      <w:pPr>
        <w:spacing w:line="300" w:lineRule="auto"/>
        <w:ind w:firstLine="0" w:firstLineChars="0"/>
        <w:jc w:val="right"/>
        <w:rPr>
          <w:rFonts w:ascii="Times New Roman" w:hAnsi="Times New Roman" w:eastAsia="宋体" w:cs="Times New Roman"/>
          <w:sz w:val="18"/>
          <w:szCs w:val="20"/>
        </w:rPr>
      </w:pPr>
      <w:r>
        <w:rPr>
          <w:rFonts w:hint="eastAsia" w:ascii="Times New Roman" w:hAnsi="Times New Roman" w:eastAsia="宋体" w:cs="Times New Roman"/>
          <w:sz w:val="18"/>
          <w:szCs w:val="20"/>
        </w:rPr>
        <w:t>单位：比例（%）</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3413"/>
        <w:gridCol w:w="1693"/>
        <w:gridCol w:w="1699"/>
        <w:gridCol w:w="1717"/>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2001" w:type="pct"/>
            <w:shd w:val="clear" w:color="auto" w:fill="D7300F"/>
            <w:vAlign w:val="center"/>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毕业去向</w:t>
            </w:r>
          </w:p>
        </w:tc>
        <w:tc>
          <w:tcPr>
            <w:tcW w:w="993" w:type="pct"/>
            <w:shd w:val="clear" w:color="auto" w:fill="D7300F"/>
            <w:vAlign w:val="center"/>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2018届</w:t>
            </w:r>
          </w:p>
        </w:tc>
        <w:tc>
          <w:tcPr>
            <w:tcW w:w="996" w:type="pct"/>
            <w:shd w:val="clear" w:color="auto" w:fill="D7300F"/>
            <w:vAlign w:val="center"/>
          </w:tcPr>
          <w:p>
            <w:pPr>
              <w:spacing w:line="300" w:lineRule="auto"/>
              <w:ind w:firstLine="0" w:firstLineChars="0"/>
              <w:jc w:val="center"/>
              <w:rPr>
                <w:rFonts w:ascii="Times New Roman" w:hAnsi="Times New Roman" w:eastAsia="宋体" w:cs="Times New Roman"/>
                <w:b/>
                <w:bCs/>
                <w:color w:val="FFFFFF"/>
                <w:sz w:val="18"/>
                <w:szCs w:val="18"/>
              </w:rPr>
            </w:pPr>
            <w:r>
              <w:rPr>
                <w:rFonts w:ascii="Times New Roman" w:hAnsi="Times New Roman" w:eastAsia="宋体" w:cs="Times New Roman"/>
                <w:b/>
                <w:bCs/>
                <w:color w:val="FFFFFF"/>
                <w:sz w:val="18"/>
                <w:szCs w:val="18"/>
              </w:rPr>
              <w:t>2019届</w:t>
            </w:r>
          </w:p>
        </w:tc>
        <w:tc>
          <w:tcPr>
            <w:tcW w:w="1007" w:type="pct"/>
            <w:shd w:val="clear" w:color="auto" w:fill="D7300F"/>
            <w:vAlign w:val="center"/>
          </w:tcPr>
          <w:p>
            <w:pPr>
              <w:spacing w:line="30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color w:val="FFFFFF"/>
                <w:sz w:val="18"/>
                <w:szCs w:val="18"/>
              </w:rPr>
              <w:t>2020届</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高质量签约</w:t>
            </w:r>
          </w:p>
        </w:tc>
        <w:tc>
          <w:tcPr>
            <w:tcW w:w="993"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41.03</w:t>
            </w:r>
          </w:p>
        </w:tc>
        <w:tc>
          <w:tcPr>
            <w:tcW w:w="996"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32.31</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35.76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升学</w:t>
            </w:r>
          </w:p>
        </w:tc>
        <w:tc>
          <w:tcPr>
            <w:tcW w:w="993"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14.54</w:t>
            </w:r>
          </w:p>
        </w:tc>
        <w:tc>
          <w:tcPr>
            <w:tcW w:w="996"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17.45</w:t>
            </w:r>
          </w:p>
        </w:tc>
        <w:tc>
          <w:tcPr>
            <w:tcW w:w="100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22.07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灵活就业</w:t>
            </w:r>
          </w:p>
        </w:tc>
        <w:tc>
          <w:tcPr>
            <w:tcW w:w="993"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23.40</w:t>
            </w:r>
          </w:p>
        </w:tc>
        <w:tc>
          <w:tcPr>
            <w:tcW w:w="996"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20.14</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9.53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出国、出境</w:t>
            </w:r>
          </w:p>
        </w:tc>
        <w:tc>
          <w:tcPr>
            <w:tcW w:w="993"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10.53</w:t>
            </w:r>
          </w:p>
        </w:tc>
        <w:tc>
          <w:tcPr>
            <w:tcW w:w="996"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12.50</w:t>
            </w:r>
          </w:p>
        </w:tc>
        <w:tc>
          <w:tcPr>
            <w:tcW w:w="100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8.57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shd w:val="clear" w:color="auto" w:fill="FCC9C0"/>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自主创业</w:t>
            </w:r>
          </w:p>
        </w:tc>
        <w:tc>
          <w:tcPr>
            <w:tcW w:w="993"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0.47</w:t>
            </w:r>
          </w:p>
        </w:tc>
        <w:tc>
          <w:tcPr>
            <w:tcW w:w="996" w:type="pct"/>
            <w:shd w:val="clear" w:color="auto" w:fill="FCC9C0"/>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0.47</w:t>
            </w:r>
          </w:p>
        </w:tc>
        <w:tc>
          <w:tcPr>
            <w:tcW w:w="1007"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0.49 </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2001" w:type="pct"/>
            <w:noWrap/>
            <w:vAlign w:val="center"/>
          </w:tcPr>
          <w:p>
            <w:pPr>
              <w:spacing w:line="30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olor w:val="000000"/>
                <w:sz w:val="18"/>
                <w:szCs w:val="18"/>
              </w:rPr>
              <w:t>基层就业</w:t>
            </w:r>
          </w:p>
        </w:tc>
        <w:tc>
          <w:tcPr>
            <w:tcW w:w="993"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0.25</w:t>
            </w:r>
          </w:p>
        </w:tc>
        <w:tc>
          <w:tcPr>
            <w:tcW w:w="996" w:type="pct"/>
            <w:vAlign w:val="bottom"/>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0.51</w:t>
            </w:r>
          </w:p>
        </w:tc>
        <w:tc>
          <w:tcPr>
            <w:tcW w:w="1007"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 xml:space="preserve">0.23 </w:t>
            </w:r>
          </w:p>
        </w:tc>
      </w:tr>
    </w:tbl>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注：“高质量签约就业”指行政事业单位和大中型企业签订就业协议书正式录用就业。</w:t>
      </w:r>
    </w:p>
    <w:p>
      <w:pPr>
        <w:spacing w:line="360" w:lineRule="auto"/>
        <w:ind w:firstLine="480" w:firstLineChars="200"/>
        <w:rPr>
          <w:rFonts w:ascii="Times New Roman" w:hAnsi="Times New Roman" w:eastAsia="宋体"/>
          <w:sz w:val="24"/>
          <w:szCs w:val="22"/>
        </w:rPr>
      </w:pPr>
      <w:r>
        <w:rPr>
          <w:rFonts w:hint="eastAsia" w:ascii="Times New Roman" w:hAnsi="Times New Roman" w:eastAsia="宋体"/>
          <w:sz w:val="24"/>
          <w:szCs w:val="22"/>
        </w:rPr>
        <w:t>分学院来看，会计学院、国际学院和金融学院高质量签约的人数较多，分别为4</w:t>
      </w:r>
      <w:r>
        <w:rPr>
          <w:rFonts w:ascii="Times New Roman" w:hAnsi="Times New Roman" w:eastAsia="宋体"/>
          <w:sz w:val="24"/>
          <w:szCs w:val="22"/>
        </w:rPr>
        <w:t>41</w:t>
      </w:r>
      <w:r>
        <w:rPr>
          <w:rFonts w:hint="eastAsia" w:ascii="Times New Roman" w:hAnsi="Times New Roman" w:eastAsia="宋体"/>
          <w:sz w:val="24"/>
          <w:szCs w:val="22"/>
        </w:rPr>
        <w:t>、2</w:t>
      </w:r>
      <w:r>
        <w:rPr>
          <w:rFonts w:ascii="Times New Roman" w:hAnsi="Times New Roman" w:eastAsia="宋体"/>
          <w:sz w:val="24"/>
          <w:szCs w:val="22"/>
        </w:rPr>
        <w:t>30</w:t>
      </w:r>
      <w:r>
        <w:rPr>
          <w:rFonts w:hint="eastAsia" w:ascii="Times New Roman" w:hAnsi="Times New Roman" w:eastAsia="宋体"/>
          <w:sz w:val="24"/>
          <w:szCs w:val="22"/>
        </w:rPr>
        <w:t>和1</w:t>
      </w:r>
      <w:r>
        <w:rPr>
          <w:rFonts w:ascii="Times New Roman" w:hAnsi="Times New Roman" w:eastAsia="宋体"/>
          <w:sz w:val="24"/>
          <w:szCs w:val="22"/>
        </w:rPr>
        <w:t>92</w:t>
      </w:r>
      <w:r>
        <w:rPr>
          <w:rFonts w:hint="eastAsia" w:ascii="Times New Roman" w:hAnsi="Times New Roman" w:eastAsia="宋体"/>
          <w:sz w:val="24"/>
          <w:szCs w:val="22"/>
        </w:rPr>
        <w:t>人。</w:t>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5</w:t>
      </w:r>
      <w:r>
        <w:rPr>
          <w:rFonts w:hint="eastAsia" w:ascii="Times New Roman" w:hAnsi="Times New Roman" w:eastAsia="宋体" w:cs="Times New Roman"/>
          <w:sz w:val="18"/>
          <w:szCs w:val="20"/>
        </w:rPr>
        <w:t>-</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2020届毕业生分学院毕业去向</w:t>
      </w:r>
    </w:p>
    <w:p>
      <w:pPr>
        <w:spacing w:line="300" w:lineRule="auto"/>
        <w:ind w:firstLine="0" w:firstLineChars="0"/>
        <w:jc w:val="right"/>
        <w:rPr>
          <w:rFonts w:ascii="Times New Roman" w:hAnsi="Times New Roman" w:eastAsia="宋体" w:cs="Times New Roman"/>
          <w:sz w:val="18"/>
          <w:szCs w:val="20"/>
        </w:rPr>
      </w:pPr>
      <w:r>
        <w:rPr>
          <w:rFonts w:hint="eastAsia" w:ascii="Times New Roman" w:hAnsi="Times New Roman" w:eastAsia="宋体" w:cs="Times New Roman"/>
          <w:sz w:val="18"/>
          <w:szCs w:val="20"/>
        </w:rPr>
        <w:t>单位：人数（人）</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16"/>
        <w:gridCol w:w="866"/>
        <w:gridCol w:w="868"/>
        <w:gridCol w:w="878"/>
        <w:gridCol w:w="878"/>
        <w:gridCol w:w="874"/>
        <w:gridCol w:w="873"/>
        <w:gridCol w:w="869"/>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18" w:type="pct"/>
            <w:shd w:val="clear" w:color="auto" w:fill="D7300F"/>
            <w:vAlign w:val="center"/>
          </w:tcPr>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学院</w:t>
            </w:r>
          </w:p>
        </w:tc>
        <w:tc>
          <w:tcPr>
            <w:tcW w:w="508" w:type="pct"/>
            <w:shd w:val="clear" w:color="auto" w:fill="D7300F"/>
            <w:vAlign w:val="center"/>
          </w:tcPr>
          <w:p>
            <w:pPr>
              <w:spacing w:line="300" w:lineRule="auto"/>
              <w:ind w:firstLine="0" w:firstLineChars="0"/>
              <w:jc w:val="center"/>
              <w:rPr>
                <w:rFonts w:ascii="宋体" w:hAnsi="宋体" w:eastAsia="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出国</w:t>
            </w:r>
          </w:p>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出境</w:t>
            </w:r>
          </w:p>
        </w:tc>
        <w:tc>
          <w:tcPr>
            <w:tcW w:w="509" w:type="pct"/>
            <w:shd w:val="clear" w:color="auto" w:fill="D7300F"/>
            <w:vAlign w:val="center"/>
          </w:tcPr>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高质量签约</w:t>
            </w:r>
          </w:p>
        </w:tc>
        <w:tc>
          <w:tcPr>
            <w:tcW w:w="515" w:type="pct"/>
            <w:shd w:val="clear" w:color="auto" w:fill="D7300F"/>
            <w:vAlign w:val="center"/>
          </w:tcPr>
          <w:p>
            <w:pPr>
              <w:spacing w:line="300" w:lineRule="auto"/>
              <w:ind w:firstLine="0" w:firstLineChars="0"/>
              <w:jc w:val="center"/>
              <w:rPr>
                <w:rFonts w:ascii="宋体" w:hAnsi="宋体" w:eastAsia="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基层</w:t>
            </w:r>
          </w:p>
          <w:p>
            <w:pPr>
              <w:spacing w:line="300" w:lineRule="auto"/>
              <w:ind w:firstLine="0" w:firstLineChars="0"/>
              <w:jc w:val="center"/>
              <w:rPr>
                <w:rFonts w:ascii="宋体" w:hAnsi="宋体" w:eastAsia="宋体" w:cs="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项目</w:t>
            </w:r>
          </w:p>
        </w:tc>
        <w:tc>
          <w:tcPr>
            <w:tcW w:w="515" w:type="pct"/>
            <w:shd w:val="clear" w:color="auto" w:fill="D7300F"/>
            <w:vAlign w:val="center"/>
          </w:tcPr>
          <w:p>
            <w:pPr>
              <w:spacing w:line="300" w:lineRule="auto"/>
              <w:ind w:firstLine="0" w:firstLineChars="0"/>
              <w:jc w:val="center"/>
              <w:rPr>
                <w:rFonts w:ascii="宋体" w:hAnsi="宋体" w:eastAsia="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灵活</w:t>
            </w:r>
          </w:p>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就业</w:t>
            </w:r>
          </w:p>
        </w:tc>
        <w:tc>
          <w:tcPr>
            <w:tcW w:w="513" w:type="pct"/>
            <w:shd w:val="clear" w:color="auto" w:fill="D7300F"/>
            <w:vAlign w:val="center"/>
          </w:tcPr>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升学</w:t>
            </w:r>
          </w:p>
        </w:tc>
        <w:tc>
          <w:tcPr>
            <w:tcW w:w="512" w:type="pct"/>
            <w:shd w:val="clear" w:color="auto" w:fill="D7300F"/>
            <w:vAlign w:val="center"/>
          </w:tcPr>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未就业</w:t>
            </w:r>
          </w:p>
        </w:tc>
        <w:tc>
          <w:tcPr>
            <w:tcW w:w="512" w:type="pct"/>
            <w:shd w:val="clear" w:color="auto" w:fill="D7300F"/>
            <w:vAlign w:val="center"/>
          </w:tcPr>
          <w:p>
            <w:pPr>
              <w:spacing w:line="300" w:lineRule="auto"/>
              <w:ind w:firstLine="0" w:firstLineChars="0"/>
              <w:jc w:val="center"/>
              <w:rPr>
                <w:rFonts w:ascii="宋体" w:hAnsi="宋体" w:eastAsia="宋体"/>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自主</w:t>
            </w:r>
          </w:p>
          <w:p>
            <w:pPr>
              <w:spacing w:line="300" w:lineRule="auto"/>
              <w:ind w:firstLine="0" w:firstLineChars="0"/>
              <w:jc w:val="center"/>
              <w:rPr>
                <w:rFonts w:ascii="宋体" w:hAnsi="宋体" w:eastAsia="宋体" w:cs="Times New Roman"/>
                <w:b/>
                <w:bCs/>
                <w:color w:val="FFFFFF" w:themeColor="background1"/>
                <w:sz w:val="18"/>
                <w:szCs w:val="18"/>
                <w14:textFill>
                  <w14:solidFill>
                    <w14:schemeClr w14:val="bg1"/>
                  </w14:solidFill>
                </w14:textFill>
              </w:rPr>
            </w:pPr>
            <w:r>
              <w:rPr>
                <w:rFonts w:hint="eastAsia" w:ascii="宋体" w:hAnsi="宋体" w:eastAsia="宋体"/>
                <w:b/>
                <w:bCs/>
                <w:color w:val="FFFFFF" w:themeColor="background1"/>
                <w:sz w:val="18"/>
                <w:szCs w:val="18"/>
                <w14:textFill>
                  <w14:solidFill>
                    <w14:schemeClr w14:val="bg1"/>
                  </w14:solidFill>
                </w14:textFill>
              </w:rPr>
              <w:t>创业</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会计学院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83</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441</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247</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433</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国际学院</w:t>
            </w:r>
          </w:p>
        </w:tc>
        <w:tc>
          <w:tcPr>
            <w:tcW w:w="508"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158</w:t>
            </w:r>
          </w:p>
        </w:tc>
        <w:tc>
          <w:tcPr>
            <w:tcW w:w="509"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230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46</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137</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199</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金融学院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69</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192</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48</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130</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126</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财税与公共管理学院</w:t>
            </w:r>
          </w:p>
        </w:tc>
        <w:tc>
          <w:tcPr>
            <w:tcW w:w="508"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w:t>
            </w:r>
          </w:p>
        </w:tc>
        <w:tc>
          <w:tcPr>
            <w:tcW w:w="509"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111</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70</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114</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102</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软件与物联网工程学院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37</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164</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49</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68</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69</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国际经贸学院</w:t>
            </w:r>
          </w:p>
        </w:tc>
        <w:tc>
          <w:tcPr>
            <w:tcW w:w="508"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9</w:t>
            </w:r>
          </w:p>
        </w:tc>
        <w:tc>
          <w:tcPr>
            <w:tcW w:w="509"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169</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38</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70</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72</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艺术学院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118</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82</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61</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25</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统计学院</w:t>
            </w:r>
          </w:p>
        </w:tc>
        <w:tc>
          <w:tcPr>
            <w:tcW w:w="508"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w:t>
            </w:r>
          </w:p>
        </w:tc>
        <w:tc>
          <w:tcPr>
            <w:tcW w:w="509"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20</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133</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40</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经济学院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8</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75</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20</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72</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51</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工商管理学院</w:t>
            </w:r>
          </w:p>
        </w:tc>
        <w:tc>
          <w:tcPr>
            <w:tcW w:w="508"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50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134</w:t>
            </w:r>
          </w:p>
        </w:tc>
        <w:tc>
          <w:tcPr>
            <w:tcW w:w="5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31</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27</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信息管理学院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75</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25</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36</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21</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法学院</w:t>
            </w:r>
          </w:p>
        </w:tc>
        <w:tc>
          <w:tcPr>
            <w:tcW w:w="508"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w:t>
            </w:r>
          </w:p>
        </w:tc>
        <w:tc>
          <w:tcPr>
            <w:tcW w:w="50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11</w:t>
            </w:r>
          </w:p>
        </w:tc>
        <w:tc>
          <w:tcPr>
            <w:tcW w:w="5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34</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30</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21</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旅游与城市管理学院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53</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16</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15</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人文学院</w:t>
            </w:r>
          </w:p>
        </w:tc>
        <w:tc>
          <w:tcPr>
            <w:tcW w:w="508"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09"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22</w:t>
            </w:r>
          </w:p>
        </w:tc>
        <w:tc>
          <w:tcPr>
            <w:tcW w:w="515" w:type="pct"/>
            <w:shd w:val="clear" w:color="auto" w:fill="auto"/>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24</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12</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22</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CC9C0"/>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外国语学院</w:t>
            </w:r>
          </w:p>
        </w:tc>
        <w:tc>
          <w:tcPr>
            <w:tcW w:w="508"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w:t>
            </w:r>
          </w:p>
        </w:tc>
        <w:tc>
          <w:tcPr>
            <w:tcW w:w="509"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22</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13"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12</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13</w:t>
            </w:r>
          </w:p>
        </w:tc>
        <w:tc>
          <w:tcPr>
            <w:tcW w:w="512" w:type="pct"/>
            <w:shd w:val="clear" w:color="auto" w:fill="FCC9C0"/>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auto"/>
            <w:noWrap/>
            <w:vAlign w:val="center"/>
          </w:tcPr>
          <w:p>
            <w:pPr>
              <w:spacing w:line="300" w:lineRule="auto"/>
              <w:ind w:firstLine="0" w:firstLineChars="0"/>
              <w:jc w:val="center"/>
              <w:rPr>
                <w:rFonts w:ascii="宋体" w:hAnsi="宋体" w:eastAsia="宋体" w:cs="Times New Roman"/>
                <w:sz w:val="18"/>
                <w:szCs w:val="18"/>
              </w:rPr>
            </w:pPr>
            <w:r>
              <w:rPr>
                <w:rFonts w:hint="eastAsia" w:ascii="宋体" w:hAnsi="宋体" w:eastAsia="宋体"/>
                <w:color w:val="000000"/>
                <w:sz w:val="18"/>
                <w:szCs w:val="18"/>
              </w:rPr>
              <w:t>体育学院</w:t>
            </w:r>
          </w:p>
        </w:tc>
        <w:tc>
          <w:tcPr>
            <w:tcW w:w="508"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c>
          <w:tcPr>
            <w:tcW w:w="509"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41</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0</w:t>
            </w:r>
          </w:p>
        </w:tc>
        <w:tc>
          <w:tcPr>
            <w:tcW w:w="515"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10</w:t>
            </w:r>
          </w:p>
        </w:tc>
        <w:tc>
          <w:tcPr>
            <w:tcW w:w="513"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3</w:t>
            </w:r>
          </w:p>
        </w:tc>
        <w:tc>
          <w:tcPr>
            <w:tcW w:w="512" w:type="pct"/>
            <w:vAlign w:val="center"/>
          </w:tcPr>
          <w:p>
            <w:pPr>
              <w:spacing w:line="30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jc w:val="center"/>
        </w:trPr>
        <w:tc>
          <w:tcPr>
            <w:tcW w:w="1418" w:type="pct"/>
            <w:shd w:val="clear" w:color="auto" w:fill="FBB6AB"/>
            <w:noWrap/>
            <w:vAlign w:val="center"/>
          </w:tcPr>
          <w:p>
            <w:pPr>
              <w:spacing w:line="300" w:lineRule="auto"/>
              <w:ind w:firstLine="0" w:firstLineChars="0"/>
              <w:jc w:val="center"/>
              <w:rPr>
                <w:rFonts w:ascii="宋体" w:hAnsi="宋体" w:eastAsia="宋体"/>
                <w:b/>
                <w:bCs/>
                <w:color w:val="000000"/>
                <w:sz w:val="18"/>
                <w:szCs w:val="18"/>
              </w:rPr>
            </w:pPr>
            <w:r>
              <w:rPr>
                <w:rFonts w:hint="eastAsia" w:ascii="宋体" w:hAnsi="宋体" w:eastAsia="宋体"/>
                <w:b/>
                <w:bCs/>
                <w:color w:val="000000"/>
                <w:sz w:val="18"/>
                <w:szCs w:val="18"/>
              </w:rPr>
              <w:t>总计</w:t>
            </w:r>
          </w:p>
        </w:tc>
        <w:tc>
          <w:tcPr>
            <w:tcW w:w="508"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455</w:t>
            </w:r>
          </w:p>
        </w:tc>
        <w:tc>
          <w:tcPr>
            <w:tcW w:w="509"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1898</w:t>
            </w:r>
          </w:p>
        </w:tc>
        <w:tc>
          <w:tcPr>
            <w:tcW w:w="515"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12</w:t>
            </w:r>
          </w:p>
        </w:tc>
        <w:tc>
          <w:tcPr>
            <w:tcW w:w="515"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506</w:t>
            </w:r>
          </w:p>
        </w:tc>
        <w:tc>
          <w:tcPr>
            <w:tcW w:w="513"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1171</w:t>
            </w:r>
          </w:p>
        </w:tc>
        <w:tc>
          <w:tcPr>
            <w:tcW w:w="512"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1239</w:t>
            </w:r>
          </w:p>
        </w:tc>
        <w:tc>
          <w:tcPr>
            <w:tcW w:w="512" w:type="pct"/>
            <w:shd w:val="clear" w:color="auto" w:fill="FBB6AB"/>
            <w:vAlign w:val="center"/>
          </w:tcPr>
          <w:p>
            <w:pPr>
              <w:spacing w:line="300" w:lineRule="auto"/>
              <w:ind w:firstLine="0" w:firstLineChars="0"/>
              <w:jc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sz w:val="18"/>
                <w:szCs w:val="18"/>
              </w:rPr>
              <w:t>26</w:t>
            </w:r>
          </w:p>
        </w:tc>
      </w:tr>
    </w:tbl>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70" w:name="_Toc58856564"/>
      <w:r>
        <w:rPr>
          <w:rFonts w:hint="eastAsia" w:ascii="Times New Roman" w:hAnsi="Times New Roman" w:eastAsia="宋体" w:cs="Times New Roman"/>
          <w:b/>
          <w:bCs/>
          <w:sz w:val="28"/>
          <w:szCs w:val="32"/>
        </w:rPr>
        <w:t>四、就业地域变化</w:t>
      </w:r>
      <w:bookmarkEnd w:id="7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从就业地域来看，学校2018-2020届本科毕业生选择在江西省外就业的人数多于在江西省内就业的人数，且我校毕业生选择在江西省内就业的人数持续增多；2</w:t>
      </w:r>
      <w:r>
        <w:rPr>
          <w:rFonts w:ascii="Times New Roman" w:hAnsi="Times New Roman" w:eastAsia="宋体" w:cs="Times New Roman"/>
          <w:sz w:val="24"/>
          <w:szCs w:val="22"/>
        </w:rPr>
        <w:t>020</w:t>
      </w:r>
      <w:r>
        <w:rPr>
          <w:rFonts w:hint="eastAsia" w:ascii="Times New Roman" w:hAnsi="Times New Roman" w:eastAsia="宋体" w:cs="Times New Roman"/>
          <w:sz w:val="24"/>
          <w:szCs w:val="22"/>
        </w:rPr>
        <w:t>届毕业生选择在江西省内就业的比例最高，为3</w:t>
      </w:r>
      <w:r>
        <w:rPr>
          <w:rFonts w:ascii="Times New Roman" w:hAnsi="Times New Roman" w:eastAsia="宋体" w:cs="Times New Roman"/>
          <w:sz w:val="24"/>
          <w:szCs w:val="22"/>
        </w:rPr>
        <w:t>2.03%</w:t>
      </w:r>
      <w:r>
        <w:rPr>
          <w:rFonts w:hint="eastAsia" w:ascii="Times New Roman" w:hAnsi="Times New Roman" w:eastAsia="宋体" w:cs="Times New Roman"/>
          <w:sz w:val="24"/>
          <w:szCs w:val="22"/>
        </w:rPr>
        <w:t>。原因可能是与一线城市相比，省内城市如南昌的生活成本特别是住房支出相对较少，另外留赣政策和学校的留赣就业举措产生了一定的效果，但还有进一步加强和提升的空间。</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5162550" cy="2743200"/>
            <wp:effectExtent l="0" t="0" r="6350" b="0"/>
            <wp:docPr id="98" name="图表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5</w:t>
      </w:r>
      <w:r>
        <w:rPr>
          <w:rFonts w:hint="eastAsia" w:ascii="Times New Roman" w:hAnsi="Times New Roman" w:eastAsia="宋体" w:cs="Times New Roman"/>
          <w:sz w:val="18"/>
          <w:szCs w:val="20"/>
        </w:rPr>
        <w:t>-</w:t>
      </w:r>
      <w:r>
        <w:rPr>
          <w:rFonts w:ascii="Times New Roman" w:hAnsi="Times New Roman" w:eastAsia="宋体" w:cs="Times New Roman"/>
          <w:sz w:val="18"/>
          <w:szCs w:val="20"/>
        </w:rPr>
        <w:t>2</w:t>
      </w:r>
      <w:r>
        <w:rPr>
          <w:rFonts w:hint="eastAsia" w:ascii="Times New Roman" w:hAnsi="Times New Roman" w:eastAsia="宋体" w:cs="Times New Roman"/>
          <w:sz w:val="18"/>
          <w:szCs w:val="20"/>
        </w:rPr>
        <w:t xml:space="preserve">  2018-2020届毕业生就业地域变化</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71" w:name="_Toc58856565"/>
      <w:r>
        <w:rPr>
          <w:rFonts w:hint="eastAsia" w:ascii="Times New Roman" w:hAnsi="Times New Roman" w:eastAsia="宋体" w:cs="Times New Roman"/>
          <w:b/>
          <w:bCs/>
          <w:sz w:val="28"/>
          <w:szCs w:val="32"/>
        </w:rPr>
        <w:t>五、工作与专业相关度变化</w:t>
      </w:r>
      <w:bookmarkEnd w:id="71"/>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学校2018-2020届本科毕业生工作与专业相关度持续上升，20</w:t>
      </w:r>
      <w:r>
        <w:rPr>
          <w:rFonts w:ascii="Times New Roman" w:hAnsi="Times New Roman" w:eastAsia="宋体" w:cs="Times New Roman"/>
          <w:sz w:val="24"/>
          <w:szCs w:val="22"/>
        </w:rPr>
        <w:t>20</w:t>
      </w:r>
      <w:r>
        <w:rPr>
          <w:rFonts w:hint="eastAsia" w:ascii="Times New Roman" w:hAnsi="Times New Roman" w:eastAsia="宋体" w:cs="Times New Roman"/>
          <w:sz w:val="24"/>
          <w:szCs w:val="22"/>
        </w:rPr>
        <w:t>届毕业生的工作与专业相关度达到7</w:t>
      </w:r>
      <w:r>
        <w:rPr>
          <w:rFonts w:ascii="Times New Roman" w:hAnsi="Times New Roman" w:eastAsia="宋体" w:cs="Times New Roman"/>
          <w:sz w:val="24"/>
          <w:szCs w:val="22"/>
        </w:rPr>
        <w:t>6.06%</w:t>
      </w:r>
      <w:r>
        <w:rPr>
          <w:rFonts w:hint="eastAsia" w:ascii="Times New Roman" w:hAnsi="Times New Roman" w:eastAsia="宋体" w:cs="Times New Roman"/>
          <w:sz w:val="24"/>
          <w:szCs w:val="22"/>
        </w:rPr>
        <w:t>。表明学校就业指导和职业生涯规划教育成效显著。</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5048885" cy="2567940"/>
            <wp:effectExtent l="0" t="0" r="5715"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5</w:t>
      </w:r>
      <w:r>
        <w:rPr>
          <w:rFonts w:hint="eastAsia" w:ascii="Times New Roman" w:hAnsi="Times New Roman" w:eastAsia="宋体" w:cs="Times New Roman"/>
          <w:sz w:val="18"/>
          <w:szCs w:val="20"/>
        </w:rPr>
        <w:t>-</w:t>
      </w:r>
      <w:r>
        <w:rPr>
          <w:rFonts w:ascii="Times New Roman" w:hAnsi="Times New Roman" w:eastAsia="宋体" w:cs="Times New Roman"/>
          <w:sz w:val="18"/>
          <w:szCs w:val="20"/>
        </w:rPr>
        <w:t>3</w:t>
      </w:r>
      <w:r>
        <w:rPr>
          <w:rFonts w:hint="eastAsia" w:ascii="Times New Roman" w:hAnsi="Times New Roman" w:eastAsia="宋体" w:cs="Times New Roman"/>
          <w:sz w:val="18"/>
          <w:szCs w:val="20"/>
        </w:rPr>
        <w:t xml:space="preserve">  2018-2020届毕业生工作与专业相关度变化</w:t>
      </w:r>
    </w:p>
    <w:p>
      <w:pPr>
        <w:widowControl/>
        <w:spacing w:line="240" w:lineRule="auto"/>
        <w:ind w:firstLine="0" w:firstLineChars="0"/>
        <w:jc w:val="left"/>
        <w:rPr>
          <w:rFonts w:ascii="Times New Roman" w:hAnsi="Times New Roman" w:eastAsia="宋体" w:cs="Times New Roman"/>
          <w:sz w:val="24"/>
          <w:szCs w:val="22"/>
        </w:rPr>
      </w:pPr>
      <w:r>
        <w:rPr>
          <w:rFonts w:ascii="Times New Roman" w:hAnsi="Times New Roman" w:eastAsia="宋体" w:cs="Times New Roman"/>
          <w:sz w:val="24"/>
          <w:szCs w:val="22"/>
        </w:rPr>
        <w:br w:type="page"/>
      </w: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72" w:name="_Toc58856566"/>
      <w:r>
        <w:rPr>
          <w:rFonts w:hint="eastAsia" w:ascii="Times New Roman" w:hAnsi="Times New Roman" w:eastAsia="宋体" w:cs="Times New Roman"/>
          <w:b/>
          <w:bCs/>
          <w:kern w:val="44"/>
          <w:sz w:val="30"/>
          <w:szCs w:val="44"/>
        </w:rPr>
        <w:t xml:space="preserve">第六章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毕业生对教育教学的评价与建议</w:t>
      </w:r>
      <w:bookmarkEnd w:id="72"/>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73" w:name="_Toc58856567"/>
      <w:r>
        <w:rPr>
          <w:rFonts w:hint="eastAsia" w:ascii="Times New Roman" w:hAnsi="Times New Roman" w:eastAsia="宋体" w:cs="Times New Roman"/>
          <w:b/>
          <w:bCs/>
          <w:sz w:val="28"/>
          <w:szCs w:val="32"/>
        </w:rPr>
        <w:t>一、对专业课程与就业市场的反馈</w:t>
      </w:r>
      <w:bookmarkEnd w:id="73"/>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74" w:name="_Toc58856568"/>
      <w:r>
        <w:rPr>
          <w:rFonts w:hint="eastAsia" w:ascii="Times New Roman" w:hAnsi="Times New Roman" w:eastAsia="宋体" w:cs="Times New Roman"/>
          <w:b/>
          <w:bCs/>
          <w:sz w:val="24"/>
          <w:szCs w:val="32"/>
        </w:rPr>
        <w:t>（一）专业课程对岗位技能要求的满足度</w:t>
      </w:r>
      <w:bookmarkEnd w:id="74"/>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毕业生认为所学专业课程与就业岗位技能要求满足度达到</w:t>
      </w:r>
      <w:r>
        <w:rPr>
          <w:rFonts w:ascii="Times New Roman" w:hAnsi="Times New Roman" w:eastAsia="宋体" w:cs="Times New Roman"/>
          <w:sz w:val="24"/>
          <w:szCs w:val="22"/>
        </w:rPr>
        <w:t>60.69</w:t>
      </w:r>
      <w:r>
        <w:rPr>
          <w:rFonts w:hint="eastAsia" w:ascii="Times New Roman" w:hAnsi="Times New Roman" w:eastAsia="宋体" w:cs="Times New Roman"/>
          <w:sz w:val="24"/>
          <w:szCs w:val="22"/>
        </w:rPr>
        <w:t>%。其中完全满足的毕业生占比</w:t>
      </w:r>
      <w:r>
        <w:rPr>
          <w:rFonts w:ascii="Times New Roman" w:hAnsi="Times New Roman" w:eastAsia="宋体" w:cs="Times New Roman"/>
          <w:sz w:val="24"/>
          <w:szCs w:val="22"/>
        </w:rPr>
        <w:t>9.81</w:t>
      </w:r>
      <w:r>
        <w:rPr>
          <w:rFonts w:hint="eastAsia" w:ascii="Times New Roman" w:hAnsi="Times New Roman" w:eastAsia="宋体" w:cs="Times New Roman"/>
          <w:sz w:val="24"/>
          <w:szCs w:val="22"/>
        </w:rPr>
        <w:t>%；大概满足的毕业生占比</w:t>
      </w:r>
      <w:r>
        <w:rPr>
          <w:rFonts w:ascii="Times New Roman" w:hAnsi="Times New Roman" w:eastAsia="宋体" w:cs="Times New Roman"/>
          <w:sz w:val="24"/>
          <w:szCs w:val="22"/>
        </w:rPr>
        <w:t>50.88</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97400" cy="2346325"/>
            <wp:effectExtent l="0" t="0" r="0" b="31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-1  2020届本科毕业生专业课程与岗位技能要求满足度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注：满足度=完全满足+大概满足</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75" w:name="_Toc58856569"/>
      <w:r>
        <w:rPr>
          <w:rFonts w:hint="eastAsia" w:ascii="Times New Roman" w:hAnsi="Times New Roman" w:eastAsia="宋体" w:cs="Times New Roman"/>
          <w:b/>
          <w:bCs/>
          <w:sz w:val="24"/>
          <w:szCs w:val="32"/>
        </w:rPr>
        <w:t>（二）对所学专业及其市场需求的了解度</w:t>
      </w:r>
      <w:bookmarkEnd w:id="7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毕业生中有</w:t>
      </w:r>
      <w:r>
        <w:rPr>
          <w:rFonts w:ascii="Times New Roman" w:hAnsi="Times New Roman" w:eastAsia="宋体" w:cs="Times New Roman"/>
          <w:sz w:val="24"/>
          <w:szCs w:val="22"/>
        </w:rPr>
        <w:t>57.40</w:t>
      </w:r>
      <w:r>
        <w:rPr>
          <w:rFonts w:hint="eastAsia" w:ascii="Times New Roman" w:hAnsi="Times New Roman" w:eastAsia="宋体" w:cs="Times New Roman"/>
          <w:sz w:val="24"/>
          <w:szCs w:val="22"/>
        </w:rPr>
        <w:t>%的学生认为对自己所学专业“完全了解”；“一知半解”的毕业生占比</w:t>
      </w:r>
      <w:r>
        <w:rPr>
          <w:rFonts w:ascii="Times New Roman" w:hAnsi="Times New Roman" w:eastAsia="宋体" w:cs="Times New Roman"/>
          <w:sz w:val="24"/>
          <w:szCs w:val="22"/>
        </w:rPr>
        <w:t>41.99</w:t>
      </w:r>
      <w:r>
        <w:rPr>
          <w:rFonts w:hint="eastAsia" w:ascii="Times New Roman" w:hAnsi="Times New Roman" w:eastAsia="宋体" w:cs="Times New Roman"/>
          <w:sz w:val="24"/>
          <w:szCs w:val="22"/>
        </w:rPr>
        <w:t>%。数据表明学校要加大对毕业生专业课程教学的改革力度，在专业课教学中要进一步加强实践教学，实现理论和实践相结合。</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045585" cy="1949450"/>
            <wp:effectExtent l="0" t="0" r="5715" b="63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-2  2020届本科毕业生对所学专业及其市场需求的了解度</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76" w:name="_Toc58856570"/>
      <w:r>
        <w:rPr>
          <w:rFonts w:hint="eastAsia" w:ascii="Times New Roman" w:hAnsi="Times New Roman" w:eastAsia="宋体" w:cs="Times New Roman"/>
          <w:b/>
          <w:bCs/>
          <w:sz w:val="28"/>
          <w:szCs w:val="32"/>
        </w:rPr>
        <w:t>二、对母校就业创业服务的评价与建议</w:t>
      </w:r>
      <w:bookmarkEnd w:id="76"/>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77" w:name="_Toc58856571"/>
      <w:r>
        <w:rPr>
          <w:rFonts w:hint="eastAsia" w:ascii="Times New Roman" w:hAnsi="Times New Roman" w:eastAsia="宋体" w:cs="Times New Roman"/>
          <w:b/>
          <w:bCs/>
          <w:sz w:val="24"/>
          <w:szCs w:val="32"/>
        </w:rPr>
        <w:t>（一）毕业生对母校各项就业工作的评价</w:t>
      </w:r>
      <w:bookmarkEnd w:id="77"/>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从毕业生对母校就业创业服务评价数据可知，母校各项就业工作中，得分排名前三位的是“校园招聘和宣讲”、“就业指导课”和“政策宣讲、职业辅导和就业创业讲座等活动”，最终评价得分分别为</w:t>
      </w:r>
      <w:r>
        <w:rPr>
          <w:rFonts w:ascii="Times New Roman" w:hAnsi="Times New Roman" w:eastAsia="宋体" w:cs="Times New Roman"/>
          <w:sz w:val="24"/>
          <w:szCs w:val="22"/>
        </w:rPr>
        <w:t>3.9340</w:t>
      </w:r>
      <w:r>
        <w:rPr>
          <w:rFonts w:hint="eastAsia" w:ascii="Times New Roman" w:hAnsi="Times New Roman" w:eastAsia="宋体" w:cs="Times New Roman"/>
          <w:sz w:val="24"/>
          <w:szCs w:val="22"/>
        </w:rPr>
        <w:t>、3</w:t>
      </w:r>
      <w:r>
        <w:rPr>
          <w:rFonts w:ascii="Times New Roman" w:hAnsi="Times New Roman" w:eastAsia="宋体" w:cs="Times New Roman"/>
          <w:sz w:val="24"/>
          <w:szCs w:val="22"/>
        </w:rPr>
        <w:t>.7292</w:t>
      </w:r>
      <w:r>
        <w:rPr>
          <w:rFonts w:hint="eastAsia" w:ascii="Times New Roman" w:hAnsi="Times New Roman" w:eastAsia="宋体" w:cs="Times New Roman"/>
          <w:sz w:val="24"/>
          <w:szCs w:val="22"/>
        </w:rPr>
        <w:t>和3</w:t>
      </w:r>
      <w:r>
        <w:rPr>
          <w:rFonts w:ascii="Times New Roman" w:hAnsi="Times New Roman" w:eastAsia="宋体" w:cs="Times New Roman"/>
          <w:sz w:val="24"/>
          <w:szCs w:val="22"/>
        </w:rPr>
        <w:t>.7265</w:t>
      </w:r>
      <w:r>
        <w:rPr>
          <w:rFonts w:hint="eastAsia" w:ascii="Times New Roman" w:hAnsi="Times New Roman" w:eastAsia="宋体" w:cs="Times New Roman"/>
          <w:sz w:val="24"/>
          <w:szCs w:val="22"/>
        </w:rPr>
        <w:t>分；比较而言，“创新创业类课程”的得分（</w:t>
      </w:r>
      <w:r>
        <w:rPr>
          <w:rFonts w:ascii="Times New Roman" w:hAnsi="Times New Roman" w:eastAsia="宋体" w:cs="Times New Roman"/>
          <w:sz w:val="24"/>
          <w:szCs w:val="22"/>
        </w:rPr>
        <w:t>3.5691</w:t>
      </w:r>
      <w:r>
        <w:rPr>
          <w:rFonts w:hint="eastAsia" w:ascii="Times New Roman" w:hAnsi="Times New Roman" w:eastAsia="宋体" w:cs="Times New Roman"/>
          <w:sz w:val="24"/>
          <w:szCs w:val="22"/>
        </w:rPr>
        <w:t>）相对较低。总体来看，母校的各项就业服务得到了毕业生的广泛认可。</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256405" cy="2179320"/>
            <wp:effectExtent l="0" t="0" r="10795" b="5080"/>
            <wp:docPr id="68"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-3  2020届本科毕业生对母校各项就业工作的评价</w:t>
      </w:r>
    </w:p>
    <w:p>
      <w:pPr>
        <w:spacing w:line="300" w:lineRule="auto"/>
        <w:ind w:firstLine="0" w:firstLineChars="0"/>
        <w:jc w:val="left"/>
        <w:rPr>
          <w:rFonts w:ascii="Times New Roman" w:hAnsi="Times New Roman" w:eastAsia="宋体" w:cs="Times New Roman"/>
          <w:sz w:val="18"/>
          <w:szCs w:val="20"/>
        </w:rPr>
      </w:pPr>
      <w:r>
        <w:rPr>
          <w:rFonts w:hint="eastAsia" w:ascii="Times New Roman" w:hAnsi="Times New Roman" w:eastAsia="宋体" w:cs="Times New Roman"/>
          <w:sz w:val="18"/>
          <w:szCs w:val="20"/>
        </w:rPr>
        <w:t>注：最高为5分，最低分为1分</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78" w:name="_Toc58856572"/>
      <w:r>
        <w:rPr>
          <w:rFonts w:hint="eastAsia" w:ascii="Times New Roman" w:hAnsi="Times New Roman" w:eastAsia="宋体" w:cs="Times New Roman"/>
          <w:b/>
          <w:bCs/>
          <w:sz w:val="24"/>
          <w:szCs w:val="32"/>
        </w:rPr>
        <w:t>（二）就业创业指导服务工作</w:t>
      </w:r>
      <w:bookmarkEnd w:id="7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毕业生认为学校在就业创业指导服务工作中需要加强的前三位是“信息提供与发布”、“面试指导与训练”、“就业/创业技能培训”，占比分别为4</w:t>
      </w:r>
      <w:r>
        <w:rPr>
          <w:rFonts w:ascii="Times New Roman" w:hAnsi="Times New Roman" w:eastAsia="宋体" w:cs="Times New Roman"/>
          <w:sz w:val="24"/>
          <w:szCs w:val="22"/>
        </w:rPr>
        <w:t>1.23</w:t>
      </w:r>
      <w:r>
        <w:rPr>
          <w:rFonts w:hint="eastAsia" w:ascii="Times New Roman" w:hAnsi="Times New Roman" w:eastAsia="宋体" w:cs="Times New Roman"/>
          <w:sz w:val="24"/>
          <w:szCs w:val="22"/>
        </w:rPr>
        <w:t>%、4</w:t>
      </w:r>
      <w:r>
        <w:rPr>
          <w:rFonts w:ascii="Times New Roman" w:hAnsi="Times New Roman" w:eastAsia="宋体" w:cs="Times New Roman"/>
          <w:sz w:val="24"/>
          <w:szCs w:val="22"/>
        </w:rPr>
        <w:t>0.89</w:t>
      </w:r>
      <w:r>
        <w:rPr>
          <w:rFonts w:hint="eastAsia" w:ascii="Times New Roman" w:hAnsi="Times New Roman" w:eastAsia="宋体" w:cs="Times New Roman"/>
          <w:sz w:val="24"/>
          <w:szCs w:val="22"/>
        </w:rPr>
        <w:t>%、</w:t>
      </w:r>
      <w:r>
        <w:rPr>
          <w:rFonts w:ascii="Times New Roman" w:hAnsi="Times New Roman" w:eastAsia="宋体" w:cs="Times New Roman"/>
          <w:sz w:val="24"/>
          <w:szCs w:val="22"/>
        </w:rPr>
        <w:t>39.67</w:t>
      </w:r>
      <w:r>
        <w:rPr>
          <w:rFonts w:hint="eastAsia" w:ascii="Times New Roman" w:hAnsi="Times New Roman" w:eastAsia="宋体" w:cs="Times New Roman"/>
          <w:sz w:val="24"/>
          <w:szCs w:val="22"/>
        </w:rPr>
        <w:t>%；相比较而言，认为应该加强“创业课程内容优化”的毕业生仅占比</w:t>
      </w:r>
      <w:r>
        <w:rPr>
          <w:rFonts w:ascii="Times New Roman" w:hAnsi="Times New Roman" w:eastAsia="宋体" w:cs="Times New Roman"/>
          <w:sz w:val="24"/>
          <w:szCs w:val="22"/>
        </w:rPr>
        <w:t>5.50</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18"/>
          <w:szCs w:val="20"/>
        </w:rPr>
      </w:pPr>
      <w:r>
        <w:rPr>
          <w:rFonts w:ascii="Times New Roman" w:hAnsi="Times New Roman" w:eastAsia="宋体"/>
          <w:sz w:val="24"/>
          <w:szCs w:val="22"/>
        </w:rPr>
        <w:drawing>
          <wp:inline distT="0" distB="0" distL="0" distR="0">
            <wp:extent cx="4376420" cy="1767205"/>
            <wp:effectExtent l="0" t="0" r="5080" b="107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-4  2020届本科毕业生认为学校就业创业指导工作需要加强的地方</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79" w:name="_Toc58856573"/>
      <w:r>
        <w:rPr>
          <w:rFonts w:hint="eastAsia" w:ascii="Times New Roman" w:hAnsi="Times New Roman" w:eastAsia="宋体" w:cs="Times New Roman"/>
          <w:b/>
          <w:bCs/>
          <w:sz w:val="28"/>
          <w:szCs w:val="32"/>
        </w:rPr>
        <w:t>三、对母校人才培养工作的反馈</w:t>
      </w:r>
      <w:bookmarkEnd w:id="79"/>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0" w:name="_Toc58856574"/>
      <w:r>
        <w:rPr>
          <w:rFonts w:hint="eastAsia" w:ascii="Times New Roman" w:hAnsi="Times New Roman" w:eastAsia="宋体" w:cs="Times New Roman"/>
          <w:b/>
          <w:bCs/>
          <w:sz w:val="24"/>
          <w:szCs w:val="32"/>
        </w:rPr>
        <w:t>（一）对人才培养的满意度</w:t>
      </w:r>
      <w:bookmarkEnd w:id="8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毕业生对于学校人才培养的满意度达到9</w:t>
      </w:r>
      <w:r>
        <w:rPr>
          <w:rFonts w:ascii="Times New Roman" w:hAnsi="Times New Roman" w:eastAsia="宋体" w:cs="Times New Roman"/>
          <w:sz w:val="24"/>
          <w:szCs w:val="22"/>
        </w:rPr>
        <w:t>5.66</w:t>
      </w:r>
      <w:r>
        <w:rPr>
          <w:rFonts w:hint="eastAsia" w:ascii="Times New Roman" w:hAnsi="Times New Roman" w:eastAsia="宋体" w:cs="Times New Roman"/>
          <w:sz w:val="24"/>
          <w:szCs w:val="22"/>
        </w:rPr>
        <w:t>%。其中非常满意的毕业生占比</w:t>
      </w:r>
      <w:r>
        <w:rPr>
          <w:rFonts w:ascii="Times New Roman" w:hAnsi="Times New Roman" w:eastAsia="宋体" w:cs="Times New Roman"/>
          <w:sz w:val="24"/>
          <w:szCs w:val="22"/>
        </w:rPr>
        <w:t>9.14</w:t>
      </w:r>
      <w:r>
        <w:rPr>
          <w:rFonts w:hint="eastAsia" w:ascii="Times New Roman" w:hAnsi="Times New Roman" w:eastAsia="宋体" w:cs="Times New Roman"/>
          <w:sz w:val="24"/>
          <w:szCs w:val="22"/>
        </w:rPr>
        <w:t>%；比较满意的毕业生占比</w:t>
      </w:r>
      <w:r>
        <w:rPr>
          <w:rFonts w:ascii="Times New Roman" w:hAnsi="Times New Roman" w:eastAsia="宋体" w:cs="Times New Roman"/>
          <w:sz w:val="24"/>
          <w:szCs w:val="22"/>
        </w:rPr>
        <w:t>48.14</w:t>
      </w:r>
      <w:r>
        <w:rPr>
          <w:rFonts w:hint="eastAsia" w:ascii="Times New Roman" w:hAnsi="Times New Roman" w:eastAsia="宋体" w:cs="Times New Roman"/>
          <w:sz w:val="24"/>
          <w:szCs w:val="22"/>
        </w:rPr>
        <w:t>%。表明大部分毕业生对于学校的人才培养方案的满意度较高。</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121785" cy="2190750"/>
            <wp:effectExtent l="0" t="0" r="5715" b="63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-5  2020届毕业生对母校人才培养的满意度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注：满意度=非常满意+比较满意+一般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1" w:name="_Toc58856575"/>
      <w:r>
        <w:rPr>
          <w:rFonts w:hint="eastAsia" w:ascii="Times New Roman" w:hAnsi="Times New Roman" w:eastAsia="宋体" w:cs="Times New Roman"/>
          <w:b/>
          <w:bCs/>
          <w:sz w:val="24"/>
          <w:szCs w:val="32"/>
        </w:rPr>
        <w:t>（二）对人才培养各项工作的评价与建议</w:t>
      </w:r>
      <w:bookmarkEnd w:id="81"/>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1、教师授课水平满意度</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毕业生对于学校教师授课水平的满意度达到97.</w:t>
      </w:r>
      <w:r>
        <w:rPr>
          <w:rFonts w:ascii="Times New Roman" w:hAnsi="Times New Roman" w:eastAsia="宋体" w:cs="Times New Roman"/>
          <w:sz w:val="24"/>
          <w:szCs w:val="22"/>
        </w:rPr>
        <w:t>74</w:t>
      </w:r>
      <w:r>
        <w:rPr>
          <w:rFonts w:hint="eastAsia" w:ascii="Times New Roman" w:hAnsi="Times New Roman" w:eastAsia="宋体" w:cs="Times New Roman"/>
          <w:sz w:val="24"/>
          <w:szCs w:val="22"/>
        </w:rPr>
        <w:t>%。其中认为授课水平非常高的占比</w:t>
      </w:r>
      <w:r>
        <w:rPr>
          <w:rFonts w:ascii="Times New Roman" w:hAnsi="Times New Roman" w:eastAsia="宋体" w:cs="Times New Roman"/>
          <w:sz w:val="24"/>
          <w:szCs w:val="22"/>
        </w:rPr>
        <w:t>7.92</w:t>
      </w:r>
      <w:r>
        <w:rPr>
          <w:rFonts w:hint="eastAsia" w:ascii="Times New Roman" w:hAnsi="Times New Roman" w:eastAsia="宋体" w:cs="Times New Roman"/>
          <w:sz w:val="24"/>
          <w:szCs w:val="22"/>
        </w:rPr>
        <w:t>%；认为授课水平高的占比</w:t>
      </w:r>
      <w:r>
        <w:rPr>
          <w:rFonts w:ascii="Times New Roman" w:hAnsi="Times New Roman" w:eastAsia="宋体" w:cs="Times New Roman"/>
          <w:sz w:val="24"/>
          <w:szCs w:val="22"/>
        </w:rPr>
        <w:t>50.34</w:t>
      </w:r>
      <w:r>
        <w:rPr>
          <w:rFonts w:hint="eastAsia" w:ascii="Times New Roman" w:hAnsi="Times New Roman" w:eastAsia="宋体" w:cs="Times New Roman"/>
          <w:sz w:val="24"/>
          <w:szCs w:val="22"/>
        </w:rPr>
        <w:t>%。可见学生对于学校教师授课水平满意程度较高，进一步体现了学校教师的专业素养。</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045585" cy="2089785"/>
            <wp:effectExtent l="0" t="0" r="5715" b="571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-6  2020届毕业生对教师授课水平满意度</w:t>
      </w:r>
    </w:p>
    <w:p>
      <w:pPr>
        <w:spacing w:line="360" w:lineRule="auto"/>
        <w:ind w:firstLine="0" w:firstLineChars="0"/>
        <w:rPr>
          <w:rFonts w:ascii="Times New Roman" w:hAnsi="Times New Roman" w:eastAsia="宋体" w:cs="Times New Roman"/>
          <w:sz w:val="18"/>
          <w:szCs w:val="16"/>
        </w:rPr>
      </w:pPr>
      <w:r>
        <w:rPr>
          <w:rFonts w:hint="eastAsia" w:ascii="Times New Roman" w:hAnsi="Times New Roman" w:eastAsia="宋体" w:cs="Times New Roman"/>
          <w:sz w:val="18"/>
          <w:szCs w:val="16"/>
        </w:rPr>
        <w:t>注：满意度=非常高+高+一般</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2、教学改进</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毕业生认为母校的教学工作最应该改进的三个方面是“实践教学”、“专业课的内容及安排”和“教学方法和手段”，分别占比5</w:t>
      </w:r>
      <w:r>
        <w:rPr>
          <w:rFonts w:ascii="Times New Roman" w:hAnsi="Times New Roman" w:eastAsia="宋体" w:cs="Times New Roman"/>
          <w:sz w:val="24"/>
          <w:szCs w:val="22"/>
        </w:rPr>
        <w:t>6.42</w:t>
      </w:r>
      <w:r>
        <w:rPr>
          <w:rFonts w:hint="eastAsia" w:ascii="Times New Roman" w:hAnsi="Times New Roman" w:eastAsia="宋体" w:cs="Times New Roman"/>
          <w:sz w:val="24"/>
          <w:szCs w:val="22"/>
        </w:rPr>
        <w:t>%，52.</w:t>
      </w:r>
      <w:r>
        <w:rPr>
          <w:rFonts w:ascii="Times New Roman" w:hAnsi="Times New Roman" w:eastAsia="宋体" w:cs="Times New Roman"/>
          <w:sz w:val="24"/>
          <w:szCs w:val="22"/>
        </w:rPr>
        <w:t>26</w:t>
      </w:r>
      <w:r>
        <w:rPr>
          <w:rFonts w:hint="eastAsia" w:ascii="Times New Roman" w:hAnsi="Times New Roman" w:eastAsia="宋体" w:cs="Times New Roman"/>
          <w:sz w:val="24"/>
          <w:szCs w:val="22"/>
        </w:rPr>
        <w:t>%和4</w:t>
      </w:r>
      <w:r>
        <w:rPr>
          <w:rFonts w:ascii="Times New Roman" w:hAnsi="Times New Roman" w:eastAsia="宋体" w:cs="Times New Roman"/>
          <w:sz w:val="24"/>
          <w:szCs w:val="22"/>
        </w:rPr>
        <w:t>5.08</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724400" cy="274320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-7  2020届毕业生认为教学应改进的地方</w:t>
      </w:r>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3、课程安排合理性</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毕业生对于学校课程安排合理性的满意度达到</w:t>
      </w:r>
      <w:r>
        <w:rPr>
          <w:rFonts w:ascii="Times New Roman" w:hAnsi="Times New Roman" w:eastAsia="宋体" w:cs="Times New Roman"/>
          <w:sz w:val="24"/>
          <w:szCs w:val="22"/>
        </w:rPr>
        <w:t>88.17</w:t>
      </w:r>
      <w:r>
        <w:rPr>
          <w:rFonts w:hint="eastAsia" w:ascii="Times New Roman" w:hAnsi="Times New Roman" w:eastAsia="宋体" w:cs="Times New Roman"/>
          <w:sz w:val="24"/>
          <w:szCs w:val="22"/>
        </w:rPr>
        <w:t>%。其中认为课程安排非常合理的占比</w:t>
      </w:r>
      <w:r>
        <w:rPr>
          <w:rFonts w:ascii="Times New Roman" w:hAnsi="Times New Roman" w:eastAsia="宋体" w:cs="Times New Roman"/>
          <w:sz w:val="24"/>
          <w:szCs w:val="22"/>
        </w:rPr>
        <w:t>7.12</w:t>
      </w:r>
      <w:r>
        <w:rPr>
          <w:rFonts w:hint="eastAsia" w:ascii="Times New Roman" w:hAnsi="Times New Roman" w:eastAsia="宋体" w:cs="Times New Roman"/>
          <w:sz w:val="24"/>
          <w:szCs w:val="22"/>
        </w:rPr>
        <w:t>%；认为课程安排比较合理的占比</w:t>
      </w:r>
      <w:r>
        <w:rPr>
          <w:rFonts w:ascii="Times New Roman" w:hAnsi="Times New Roman" w:eastAsia="宋体" w:cs="Times New Roman"/>
          <w:sz w:val="24"/>
          <w:szCs w:val="22"/>
        </w:rPr>
        <w:t>53.42</w:t>
      </w:r>
      <w:r>
        <w:rPr>
          <w:rFonts w:hint="eastAsia" w:ascii="Times New Roman" w:hAnsi="Times New Roman" w:eastAsia="宋体" w:cs="Times New Roman"/>
          <w:sz w:val="24"/>
          <w:szCs w:val="22"/>
        </w:rPr>
        <w:t>%。可见学校的课程设置方案实施的效果较好。</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572000" cy="2743200"/>
            <wp:effectExtent l="0" t="0" r="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-8  2020届毕业生对课程安排的满意度</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注：满意度=非常合理+比较合理+一般</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4</w:t>
      </w:r>
      <w:r>
        <w:rPr>
          <w:rFonts w:hint="eastAsia" w:ascii="Times New Roman" w:hAnsi="Times New Roman" w:eastAsia="宋体" w:cs="Times New Roman"/>
          <w:b/>
          <w:bCs/>
          <w:sz w:val="24"/>
          <w:szCs w:val="22"/>
        </w:rPr>
        <w:t>、课程设置</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除其他外，毕业生认为学校的课程设置最应该改进的三个方面是“专业课内容的实用性”、“实践课程的安排次数”和“各学期开设专业课门数”，分别占比</w:t>
      </w:r>
      <w:r>
        <w:rPr>
          <w:rFonts w:ascii="Times New Roman" w:hAnsi="Times New Roman" w:eastAsia="宋体" w:cs="Times New Roman"/>
          <w:sz w:val="24"/>
          <w:szCs w:val="22"/>
        </w:rPr>
        <w:t>6.97</w:t>
      </w:r>
      <w:r>
        <w:rPr>
          <w:rFonts w:hint="eastAsia" w:ascii="Times New Roman" w:hAnsi="Times New Roman" w:eastAsia="宋体" w:cs="Times New Roman"/>
          <w:sz w:val="24"/>
          <w:szCs w:val="22"/>
        </w:rPr>
        <w:t>%，</w:t>
      </w:r>
      <w:r>
        <w:rPr>
          <w:rFonts w:ascii="Times New Roman" w:hAnsi="Times New Roman" w:eastAsia="宋体" w:cs="Times New Roman"/>
          <w:sz w:val="24"/>
          <w:szCs w:val="22"/>
        </w:rPr>
        <w:t>5.53</w:t>
      </w:r>
      <w:r>
        <w:rPr>
          <w:rFonts w:hint="eastAsia" w:ascii="Times New Roman" w:hAnsi="Times New Roman" w:eastAsia="宋体" w:cs="Times New Roman"/>
          <w:sz w:val="24"/>
          <w:szCs w:val="22"/>
        </w:rPr>
        <w:t>%和</w:t>
      </w:r>
      <w:r>
        <w:rPr>
          <w:rFonts w:ascii="Times New Roman" w:hAnsi="Times New Roman" w:eastAsia="宋体" w:cs="Times New Roman"/>
          <w:sz w:val="24"/>
          <w:szCs w:val="22"/>
        </w:rPr>
        <w:t>3.55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724400" cy="2743200"/>
            <wp:effectExtent l="0" t="0" r="0" b="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-9  2020届毕业生认为课程设置应改进的地方</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82" w:name="_Toc58856576"/>
      <w:r>
        <w:rPr>
          <w:rFonts w:hint="eastAsia" w:ascii="Times New Roman" w:hAnsi="Times New Roman" w:eastAsia="宋体" w:cs="Times New Roman"/>
          <w:b/>
          <w:bCs/>
          <w:sz w:val="28"/>
          <w:szCs w:val="32"/>
        </w:rPr>
        <w:t>四、对母校的推荐度</w:t>
      </w:r>
      <w:bookmarkEnd w:id="82"/>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毕业生对于母校的推荐度达到</w:t>
      </w:r>
      <w:r>
        <w:rPr>
          <w:rFonts w:ascii="Times New Roman" w:hAnsi="Times New Roman" w:eastAsia="宋体" w:cs="Times New Roman"/>
          <w:sz w:val="24"/>
          <w:szCs w:val="22"/>
        </w:rPr>
        <w:t>90.43</w:t>
      </w:r>
      <w:r>
        <w:rPr>
          <w:rFonts w:hint="eastAsia" w:ascii="Times New Roman" w:hAnsi="Times New Roman" w:eastAsia="宋体" w:cs="Times New Roman"/>
          <w:sz w:val="24"/>
          <w:szCs w:val="22"/>
        </w:rPr>
        <w:t>%。其中非常愿意推荐的毕业生占比</w:t>
      </w:r>
      <w:r>
        <w:rPr>
          <w:rFonts w:ascii="Times New Roman" w:hAnsi="Times New Roman" w:eastAsia="宋体" w:cs="Times New Roman"/>
          <w:sz w:val="24"/>
          <w:szCs w:val="22"/>
        </w:rPr>
        <w:t>17.24</w:t>
      </w:r>
      <w:r>
        <w:rPr>
          <w:rFonts w:hint="eastAsia" w:ascii="Times New Roman" w:hAnsi="Times New Roman" w:eastAsia="宋体" w:cs="Times New Roman"/>
          <w:sz w:val="24"/>
          <w:szCs w:val="22"/>
        </w:rPr>
        <w:t>%；比较愿意推荐的毕业生占比</w:t>
      </w:r>
      <w:r>
        <w:rPr>
          <w:rFonts w:ascii="Times New Roman" w:hAnsi="Times New Roman" w:eastAsia="宋体" w:cs="Times New Roman"/>
          <w:sz w:val="24"/>
          <w:szCs w:val="22"/>
        </w:rPr>
        <w:t>48.87</w:t>
      </w:r>
      <w:r>
        <w:rPr>
          <w:rFonts w:hint="eastAsia" w:ascii="Times New Roman" w:hAnsi="Times New Roman" w:eastAsia="宋体" w:cs="Times New Roman"/>
          <w:sz w:val="24"/>
          <w:szCs w:val="22"/>
        </w:rPr>
        <w:t>%。表明学校人才培养模式、人才培养质量都得到了毕业学生的充分肯定。</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sz w:val="24"/>
          <w:szCs w:val="22"/>
        </w:rPr>
        <w:drawing>
          <wp:inline distT="0" distB="0" distL="0" distR="0">
            <wp:extent cx="4210050" cy="2381250"/>
            <wp:effectExtent l="0" t="0" r="6350" b="635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6</w:t>
      </w:r>
      <w:r>
        <w:rPr>
          <w:rFonts w:hint="eastAsia" w:ascii="Times New Roman" w:hAnsi="Times New Roman" w:eastAsia="宋体" w:cs="Times New Roman"/>
          <w:sz w:val="18"/>
          <w:szCs w:val="20"/>
        </w:rPr>
        <w:t>-1</w:t>
      </w:r>
      <w:r>
        <w:rPr>
          <w:rFonts w:ascii="Times New Roman" w:hAnsi="Times New Roman" w:eastAsia="宋体" w:cs="Times New Roman"/>
          <w:sz w:val="18"/>
          <w:szCs w:val="20"/>
        </w:rPr>
        <w:t>0</w:t>
      </w:r>
      <w:r>
        <w:rPr>
          <w:rFonts w:hint="eastAsia" w:ascii="Times New Roman" w:hAnsi="Times New Roman" w:eastAsia="宋体" w:cs="Times New Roman"/>
          <w:sz w:val="18"/>
          <w:szCs w:val="20"/>
        </w:rPr>
        <w:t xml:space="preserve">  2020届毕业生对母校的推荐度</w:t>
      </w:r>
    </w:p>
    <w:p>
      <w:pPr>
        <w:spacing w:line="360" w:lineRule="auto"/>
        <w:ind w:firstLine="0" w:firstLineChars="0"/>
        <w:jc w:val="left"/>
        <w:rPr>
          <w:rFonts w:ascii="Times New Roman" w:hAnsi="Times New Roman" w:eastAsia="宋体" w:cs="Times New Roman"/>
          <w:sz w:val="18"/>
          <w:szCs w:val="16"/>
        </w:rPr>
      </w:pPr>
      <w:r>
        <w:rPr>
          <w:rFonts w:hint="eastAsia" w:ascii="Times New Roman" w:hAnsi="Times New Roman" w:eastAsia="宋体" w:cs="Times New Roman"/>
          <w:sz w:val="18"/>
          <w:szCs w:val="16"/>
        </w:rPr>
        <w:t>注：推荐度=非常愿意+比较愿意+不确定</w:t>
      </w:r>
    </w:p>
    <w:p>
      <w:pPr>
        <w:spacing w:before="156" w:after="156"/>
        <w:ind w:firstLine="480"/>
        <w:sectPr>
          <w:pgSz w:w="11906" w:h="16838"/>
          <w:pgMar w:top="1440" w:right="1800" w:bottom="1440" w:left="1800" w:header="851" w:footer="992" w:gutter="0"/>
          <w:pgNumType w:start="1"/>
          <w:cols w:space="425" w:num="1"/>
          <w:docGrid w:type="lines" w:linePitch="312" w:charSpace="0"/>
        </w:sectPr>
      </w:pP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83" w:name="_Toc58856577"/>
      <w:r>
        <w:rPr>
          <w:rFonts w:hint="eastAsia" w:ascii="Times New Roman" w:hAnsi="Times New Roman" w:eastAsia="宋体" w:cs="Times New Roman"/>
          <w:b/>
          <w:bCs/>
          <w:kern w:val="44"/>
          <w:sz w:val="30"/>
          <w:szCs w:val="44"/>
        </w:rPr>
        <w:t xml:space="preserve">第七章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用人单位对毕业生和学校的评价</w:t>
      </w:r>
      <w:bookmarkEnd w:id="83"/>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本次调研共回收</w:t>
      </w:r>
      <w:r>
        <w:rPr>
          <w:rFonts w:ascii="Times New Roman" w:hAnsi="Times New Roman" w:eastAsia="宋体" w:cs="Times New Roman"/>
          <w:sz w:val="24"/>
          <w:szCs w:val="22"/>
        </w:rPr>
        <w:t>290</w:t>
      </w:r>
      <w:r>
        <w:rPr>
          <w:rFonts w:hint="eastAsia" w:ascii="Times New Roman" w:hAnsi="Times New Roman" w:eastAsia="宋体" w:cs="Times New Roman"/>
          <w:sz w:val="24"/>
          <w:szCs w:val="22"/>
        </w:rPr>
        <w:t>家用人单位的完整调研数据，以下用人单位分析均基于上述用人单位给出的反馈情况进行系统分析。</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84" w:name="_Toc58856578"/>
      <w:r>
        <w:rPr>
          <w:rFonts w:hint="eastAsia" w:ascii="Times New Roman" w:hAnsi="Times New Roman" w:eastAsia="宋体" w:cs="Times New Roman"/>
          <w:b/>
          <w:bCs/>
          <w:sz w:val="28"/>
          <w:szCs w:val="32"/>
        </w:rPr>
        <w:t>一、单位疫情下的校园招聘市场</w:t>
      </w:r>
      <w:bookmarkEnd w:id="84"/>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5" w:name="_Toc58856579"/>
      <w:r>
        <w:rPr>
          <w:rFonts w:hint="eastAsia" w:ascii="Times New Roman" w:hAnsi="Times New Roman" w:eastAsia="宋体" w:cs="Times New Roman"/>
          <w:b/>
          <w:bCs/>
          <w:sz w:val="24"/>
          <w:szCs w:val="32"/>
        </w:rPr>
        <w:t>（一）用人单位基本情况</w:t>
      </w:r>
      <w:bookmarkEnd w:id="85"/>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1</w:t>
      </w:r>
      <w:r>
        <w:rPr>
          <w:rFonts w:hint="eastAsia" w:ascii="Times New Roman" w:hAnsi="Times New Roman" w:eastAsia="宋体" w:cs="Times New Roman"/>
          <w:b/>
          <w:bCs/>
          <w:sz w:val="24"/>
          <w:szCs w:val="22"/>
        </w:rPr>
        <w:t>、单位规模</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本次参与调研的用人单位规模分布在“1</w:t>
      </w:r>
      <w:r>
        <w:rPr>
          <w:rFonts w:ascii="Times New Roman" w:hAnsi="Times New Roman" w:eastAsia="宋体" w:cs="Times New Roman"/>
          <w:sz w:val="24"/>
          <w:szCs w:val="22"/>
        </w:rPr>
        <w:t>000-10000</w:t>
      </w:r>
      <w:r>
        <w:rPr>
          <w:rFonts w:hint="eastAsia" w:ascii="Times New Roman" w:hAnsi="Times New Roman" w:eastAsia="宋体" w:cs="Times New Roman"/>
          <w:sz w:val="24"/>
          <w:szCs w:val="22"/>
        </w:rPr>
        <w:t>人”的用人单位居多，占比2</w:t>
      </w:r>
      <w:r>
        <w:rPr>
          <w:rFonts w:ascii="Times New Roman" w:hAnsi="Times New Roman" w:eastAsia="宋体" w:cs="Times New Roman"/>
          <w:sz w:val="24"/>
          <w:szCs w:val="22"/>
        </w:rPr>
        <w:t>5.52%</w:t>
      </w:r>
      <w:r>
        <w:rPr>
          <w:rFonts w:hint="eastAsia" w:ascii="Times New Roman" w:hAnsi="Times New Roman" w:eastAsia="宋体" w:cs="Times New Roman"/>
          <w:sz w:val="24"/>
          <w:szCs w:val="22"/>
        </w:rPr>
        <w:t>；其次是“1</w:t>
      </w:r>
      <w:r>
        <w:rPr>
          <w:rFonts w:ascii="Times New Roman" w:hAnsi="Times New Roman" w:eastAsia="宋体" w:cs="Times New Roman"/>
          <w:sz w:val="24"/>
          <w:szCs w:val="22"/>
        </w:rPr>
        <w:t>51-500</w:t>
      </w:r>
      <w:r>
        <w:rPr>
          <w:rFonts w:hint="eastAsia" w:ascii="Times New Roman" w:hAnsi="Times New Roman" w:eastAsia="宋体" w:cs="Times New Roman"/>
          <w:sz w:val="24"/>
          <w:szCs w:val="22"/>
        </w:rPr>
        <w:t>人”，占比1</w:t>
      </w:r>
      <w:r>
        <w:rPr>
          <w:rFonts w:ascii="Times New Roman" w:hAnsi="Times New Roman" w:eastAsia="宋体" w:cs="Times New Roman"/>
          <w:sz w:val="24"/>
          <w:szCs w:val="22"/>
        </w:rPr>
        <w:t>8.97%</w:t>
      </w:r>
      <w:r>
        <w:rPr>
          <w:rFonts w:hint="eastAsia" w:ascii="Times New Roman" w:hAnsi="Times New Roman" w:eastAsia="宋体" w:cs="Times New Roman"/>
          <w:sz w:val="24"/>
          <w:szCs w:val="22"/>
        </w:rPr>
        <w:t>；排名第三的是“1</w:t>
      </w:r>
      <w:r>
        <w:rPr>
          <w:rFonts w:ascii="Times New Roman" w:hAnsi="Times New Roman" w:eastAsia="宋体" w:cs="Times New Roman"/>
          <w:sz w:val="24"/>
          <w:szCs w:val="22"/>
        </w:rPr>
        <w:t>0000</w:t>
      </w:r>
      <w:r>
        <w:rPr>
          <w:rFonts w:hint="eastAsia" w:ascii="Times New Roman" w:hAnsi="Times New Roman" w:eastAsia="宋体" w:cs="Times New Roman"/>
          <w:sz w:val="24"/>
          <w:szCs w:val="22"/>
        </w:rPr>
        <w:t>人以上”，占比达到1</w:t>
      </w:r>
      <w:r>
        <w:rPr>
          <w:rFonts w:ascii="Times New Roman" w:hAnsi="Times New Roman" w:eastAsia="宋体" w:cs="Times New Roman"/>
          <w:sz w:val="24"/>
          <w:szCs w:val="22"/>
        </w:rPr>
        <w:t>6.90%</w:t>
      </w:r>
      <w:r>
        <w:rPr>
          <w:rFonts w:hint="eastAsia" w:ascii="Times New Roman" w:hAnsi="Times New Roman" w:eastAsia="宋体" w:cs="Times New Roman"/>
          <w:sz w:val="24"/>
          <w:szCs w:val="22"/>
        </w:rPr>
        <w:t>；而用人单位规模在“1</w:t>
      </w:r>
      <w:r>
        <w:rPr>
          <w:rFonts w:ascii="Times New Roman" w:hAnsi="Times New Roman" w:eastAsia="宋体" w:cs="Times New Roman"/>
          <w:sz w:val="24"/>
          <w:szCs w:val="22"/>
        </w:rPr>
        <w:t>50</w:t>
      </w:r>
      <w:r>
        <w:rPr>
          <w:rFonts w:hint="eastAsia" w:ascii="Times New Roman" w:hAnsi="Times New Roman" w:eastAsia="宋体" w:cs="Times New Roman"/>
          <w:sz w:val="24"/>
          <w:szCs w:val="22"/>
        </w:rPr>
        <w:t>人以下”的小型规模单位仅占比2</w:t>
      </w:r>
      <w:r>
        <w:rPr>
          <w:rFonts w:ascii="Times New Roman" w:hAnsi="Times New Roman" w:eastAsia="宋体" w:cs="Times New Roman"/>
          <w:sz w:val="24"/>
          <w:szCs w:val="22"/>
        </w:rPr>
        <w:t>3.79%</w:t>
      </w:r>
      <w:r>
        <w:rPr>
          <w:rFonts w:hint="eastAsia" w:ascii="Times New Roman" w:hAnsi="Times New Roman" w:eastAsia="宋体" w:cs="Times New Roman"/>
          <w:sz w:val="24"/>
          <w:szCs w:val="22"/>
        </w:rPr>
        <w:t>。可见来校招聘的用人单位以大型规模单位为主。</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743200"/>
            <wp:effectExtent l="0" t="0" r="0" b="0"/>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  </w:t>
      </w:r>
      <w:r>
        <w:rPr>
          <w:rFonts w:hint="eastAsia" w:ascii="Times New Roman" w:hAnsi="Times New Roman" w:eastAsia="宋体" w:cs="Times New Roman"/>
          <w:sz w:val="18"/>
          <w:szCs w:val="20"/>
        </w:rPr>
        <w:t>用人单位规模</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、单位性质</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用人单位的性质排名前三位的是“民（私）营企业”，占比4</w:t>
      </w:r>
      <w:r>
        <w:rPr>
          <w:rFonts w:ascii="Times New Roman" w:hAnsi="Times New Roman" w:eastAsia="宋体" w:cs="Times New Roman"/>
          <w:sz w:val="24"/>
          <w:szCs w:val="22"/>
        </w:rPr>
        <w:t>4.48%</w:t>
      </w:r>
      <w:r>
        <w:rPr>
          <w:rFonts w:hint="eastAsia" w:ascii="Times New Roman" w:hAnsi="Times New Roman" w:eastAsia="宋体" w:cs="Times New Roman"/>
          <w:sz w:val="24"/>
          <w:szCs w:val="22"/>
        </w:rPr>
        <w:t>；“国有企业”，占比2</w:t>
      </w:r>
      <w:r>
        <w:rPr>
          <w:rFonts w:ascii="Times New Roman" w:hAnsi="Times New Roman" w:eastAsia="宋体" w:cs="Times New Roman"/>
          <w:sz w:val="24"/>
          <w:szCs w:val="22"/>
        </w:rPr>
        <w:t>6.21%</w:t>
      </w:r>
      <w:r>
        <w:rPr>
          <w:rFonts w:hint="eastAsia" w:ascii="Times New Roman" w:hAnsi="Times New Roman" w:eastAsia="宋体" w:cs="Times New Roman"/>
          <w:sz w:val="24"/>
          <w:szCs w:val="22"/>
        </w:rPr>
        <w:t>；“股份制企业”，占比1</w:t>
      </w:r>
      <w:r>
        <w:rPr>
          <w:rFonts w:ascii="Times New Roman" w:hAnsi="Times New Roman" w:eastAsia="宋体" w:cs="Times New Roman"/>
          <w:sz w:val="24"/>
          <w:szCs w:val="22"/>
        </w:rPr>
        <w:t>6.21%</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7-2  </w:t>
      </w:r>
      <w:r>
        <w:rPr>
          <w:rFonts w:hint="eastAsia" w:ascii="Times New Roman" w:hAnsi="Times New Roman" w:eastAsia="宋体" w:cs="Times New Roman"/>
          <w:sz w:val="18"/>
          <w:szCs w:val="20"/>
        </w:rPr>
        <w:t>用人单位性质</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3</w:t>
      </w:r>
      <w:r>
        <w:rPr>
          <w:rFonts w:hint="eastAsia" w:ascii="Times New Roman" w:hAnsi="Times New Roman" w:eastAsia="宋体" w:cs="Times New Roman"/>
          <w:b/>
          <w:bCs/>
          <w:sz w:val="24"/>
          <w:szCs w:val="22"/>
        </w:rPr>
        <w:t>、单位行业</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用人单位所在的行业主要是“金融业”（</w:t>
      </w:r>
      <w:r>
        <w:rPr>
          <w:rFonts w:ascii="Times New Roman" w:hAnsi="Times New Roman" w:eastAsia="宋体" w:cs="Times New Roman"/>
          <w:sz w:val="24"/>
          <w:szCs w:val="22"/>
        </w:rPr>
        <w:t>20.69</w:t>
      </w:r>
      <w:r>
        <w:rPr>
          <w:rFonts w:hint="eastAsia" w:ascii="Times New Roman" w:hAnsi="Times New Roman" w:eastAsia="宋体" w:cs="Times New Roman"/>
          <w:sz w:val="24"/>
          <w:szCs w:val="22"/>
        </w:rPr>
        <w:t>%）、“制造业”（1</w:t>
      </w:r>
      <w:r>
        <w:rPr>
          <w:rFonts w:ascii="Times New Roman" w:hAnsi="Times New Roman" w:eastAsia="宋体" w:cs="Times New Roman"/>
          <w:sz w:val="24"/>
          <w:szCs w:val="22"/>
        </w:rPr>
        <w:t>8.28</w:t>
      </w:r>
      <w:r>
        <w:rPr>
          <w:rFonts w:hint="eastAsia" w:ascii="Times New Roman" w:hAnsi="Times New Roman" w:eastAsia="宋体" w:cs="Times New Roman"/>
          <w:sz w:val="24"/>
          <w:szCs w:val="22"/>
        </w:rPr>
        <w:t>%）、“信息传输、软件和信息技术服务业”（11.</w:t>
      </w:r>
      <w:r>
        <w:rPr>
          <w:rFonts w:ascii="Times New Roman" w:hAnsi="Times New Roman" w:eastAsia="宋体" w:cs="Times New Roman"/>
          <w:sz w:val="24"/>
          <w:szCs w:val="22"/>
        </w:rPr>
        <w:t>72</w:t>
      </w:r>
      <w:r>
        <w:rPr>
          <w:rFonts w:hint="eastAsia" w:ascii="Times New Roman" w:hAnsi="Times New Roman" w:eastAsia="宋体" w:cs="Times New Roman"/>
          <w:sz w:val="24"/>
          <w:szCs w:val="22"/>
        </w:rPr>
        <w:t>%）、“建筑业”（</w:t>
      </w:r>
      <w:r>
        <w:rPr>
          <w:rFonts w:ascii="Times New Roman" w:hAnsi="Times New Roman" w:eastAsia="宋体" w:cs="Times New Roman"/>
          <w:sz w:val="24"/>
          <w:szCs w:val="22"/>
        </w:rPr>
        <w:t>7.93</w:t>
      </w:r>
      <w:r>
        <w:rPr>
          <w:rFonts w:hint="eastAsia" w:ascii="Times New Roman" w:hAnsi="Times New Roman" w:eastAsia="宋体" w:cs="Times New Roman"/>
          <w:sz w:val="24"/>
          <w:szCs w:val="22"/>
        </w:rPr>
        <w:t>%）等。</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74320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7-3  </w:t>
      </w:r>
      <w:r>
        <w:rPr>
          <w:rFonts w:hint="eastAsia" w:ascii="Times New Roman" w:hAnsi="Times New Roman" w:eastAsia="宋体" w:cs="Times New Roman"/>
          <w:sz w:val="18"/>
          <w:szCs w:val="20"/>
        </w:rPr>
        <w:t>用人单位行业（前1</w:t>
      </w:r>
      <w:r>
        <w:rPr>
          <w:rFonts w:ascii="Times New Roman" w:hAnsi="Times New Roman" w:eastAsia="宋体" w:cs="Times New Roman"/>
          <w:sz w:val="18"/>
          <w:szCs w:val="20"/>
        </w:rPr>
        <w:t>0</w:t>
      </w:r>
      <w:r>
        <w:rPr>
          <w:rFonts w:hint="eastAsia" w:ascii="Times New Roman" w:hAnsi="Times New Roman" w:eastAsia="宋体" w:cs="Times New Roman"/>
          <w:sz w:val="18"/>
          <w:szCs w:val="20"/>
        </w:rPr>
        <w:t>）</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4</w:t>
      </w:r>
      <w:r>
        <w:rPr>
          <w:rFonts w:hint="eastAsia" w:ascii="Times New Roman" w:hAnsi="Times New Roman" w:eastAsia="宋体" w:cs="Times New Roman"/>
          <w:b/>
          <w:bCs/>
          <w:sz w:val="24"/>
          <w:szCs w:val="22"/>
        </w:rPr>
        <w:t>、单位地域</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来校招聘用人单位主要来自珠三角区域（3</w:t>
      </w:r>
      <w:r>
        <w:rPr>
          <w:rFonts w:ascii="Times New Roman" w:hAnsi="Times New Roman" w:eastAsia="宋体" w:cs="Times New Roman"/>
          <w:sz w:val="24"/>
          <w:szCs w:val="22"/>
        </w:rPr>
        <w:t>0.34%</w:t>
      </w:r>
      <w:r>
        <w:rPr>
          <w:rFonts w:hint="eastAsia" w:ascii="Times New Roman" w:hAnsi="Times New Roman" w:eastAsia="宋体" w:cs="Times New Roman"/>
          <w:sz w:val="24"/>
          <w:szCs w:val="22"/>
        </w:rPr>
        <w:t>）、长三角区域（1</w:t>
      </w:r>
      <w:r>
        <w:rPr>
          <w:rFonts w:ascii="Times New Roman" w:hAnsi="Times New Roman" w:eastAsia="宋体" w:cs="Times New Roman"/>
          <w:sz w:val="24"/>
          <w:szCs w:val="22"/>
        </w:rPr>
        <w:t>9.31%</w:t>
      </w:r>
      <w:r>
        <w:rPr>
          <w:rFonts w:hint="eastAsia" w:ascii="Times New Roman" w:hAnsi="Times New Roman" w:eastAsia="宋体" w:cs="Times New Roman"/>
          <w:sz w:val="24"/>
          <w:szCs w:val="22"/>
        </w:rPr>
        <w:t>）以及南昌市内（1</w:t>
      </w:r>
      <w:r>
        <w:rPr>
          <w:rFonts w:ascii="Times New Roman" w:hAnsi="Times New Roman" w:eastAsia="宋体" w:cs="Times New Roman"/>
          <w:sz w:val="24"/>
          <w:szCs w:val="22"/>
        </w:rPr>
        <w:t>6.90%</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72000" cy="2743200"/>
            <wp:effectExtent l="0" t="0" r="0" b="0"/>
            <wp:docPr id="99" name="图表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7-4  </w:t>
      </w:r>
      <w:r>
        <w:rPr>
          <w:rFonts w:hint="eastAsia" w:ascii="Times New Roman" w:hAnsi="Times New Roman" w:eastAsia="宋体" w:cs="Times New Roman"/>
          <w:sz w:val="18"/>
          <w:szCs w:val="20"/>
        </w:rPr>
        <w:t>用人单位地域</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6" w:name="_Toc58856580"/>
      <w:r>
        <w:rPr>
          <w:rFonts w:hint="eastAsia" w:ascii="Times New Roman" w:hAnsi="Times New Roman" w:eastAsia="宋体" w:cs="Times New Roman"/>
          <w:b/>
          <w:bCs/>
          <w:sz w:val="24"/>
          <w:szCs w:val="32"/>
        </w:rPr>
        <w:t>（二）疫情对校招影响情况</w:t>
      </w:r>
      <w:bookmarkEnd w:id="86"/>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1</w:t>
      </w:r>
      <w:r>
        <w:rPr>
          <w:rFonts w:hint="eastAsia" w:ascii="Times New Roman" w:hAnsi="Times New Roman" w:eastAsia="宋体" w:cs="Times New Roman"/>
          <w:b/>
          <w:bCs/>
          <w:sz w:val="24"/>
          <w:szCs w:val="22"/>
        </w:rPr>
        <w:t>、疫情对用人单位的影响</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为做好疫情防控工作，多地停工停产，对用人单位产生了不同程度的影响。其中4</w:t>
      </w:r>
      <w:r>
        <w:rPr>
          <w:rFonts w:ascii="Times New Roman" w:hAnsi="Times New Roman" w:eastAsia="宋体" w:cs="Times New Roman"/>
          <w:sz w:val="24"/>
          <w:szCs w:val="22"/>
        </w:rPr>
        <w:t>1.38%</w:t>
      </w:r>
      <w:r>
        <w:rPr>
          <w:rFonts w:hint="eastAsia" w:ascii="Times New Roman" w:hAnsi="Times New Roman" w:eastAsia="宋体" w:cs="Times New Roman"/>
          <w:sz w:val="24"/>
          <w:szCs w:val="22"/>
        </w:rPr>
        <w:t>的用人单位认为疫情“有些影响，但还能应对”；3</w:t>
      </w:r>
      <w:r>
        <w:rPr>
          <w:rFonts w:ascii="Times New Roman" w:hAnsi="Times New Roman" w:eastAsia="宋体" w:cs="Times New Roman"/>
          <w:sz w:val="24"/>
          <w:szCs w:val="22"/>
        </w:rPr>
        <w:t>6.55%</w:t>
      </w:r>
      <w:r>
        <w:rPr>
          <w:rFonts w:hint="eastAsia" w:ascii="Times New Roman" w:hAnsi="Times New Roman" w:eastAsia="宋体" w:cs="Times New Roman"/>
          <w:sz w:val="24"/>
          <w:szCs w:val="22"/>
        </w:rPr>
        <w:t>的用人单位认为疫情“影响不大，可以正常运营”；且有1</w:t>
      </w:r>
      <w:r>
        <w:rPr>
          <w:rFonts w:ascii="Times New Roman" w:hAnsi="Times New Roman" w:eastAsia="宋体" w:cs="Times New Roman"/>
          <w:sz w:val="24"/>
          <w:szCs w:val="22"/>
        </w:rPr>
        <w:t>6.21%</w:t>
      </w:r>
      <w:r>
        <w:rPr>
          <w:rFonts w:hint="eastAsia" w:ascii="Times New Roman" w:hAnsi="Times New Roman" w:eastAsia="宋体" w:cs="Times New Roman"/>
          <w:sz w:val="24"/>
          <w:szCs w:val="22"/>
        </w:rPr>
        <w:t>的用人单位认为疫情“有正面影响，带来新机遇”；仅有1</w:t>
      </w:r>
      <w:r>
        <w:rPr>
          <w:rFonts w:ascii="Times New Roman" w:hAnsi="Times New Roman" w:eastAsia="宋体" w:cs="Times New Roman"/>
          <w:sz w:val="24"/>
          <w:szCs w:val="22"/>
        </w:rPr>
        <w:t>.38%</w:t>
      </w:r>
      <w:r>
        <w:rPr>
          <w:rFonts w:hint="eastAsia" w:ascii="Times New Roman" w:hAnsi="Times New Roman" w:eastAsia="宋体" w:cs="Times New Roman"/>
          <w:sz w:val="24"/>
          <w:szCs w:val="22"/>
        </w:rPr>
        <w:t>的用人单位认为“影响很大，运营可能难以为继”。表明在党中央的坚强领导下，中国基本实现了疫情防控和经济社会发展的双胜利，保障了我国经济的顺利复工复产，也充分体现了中国经济的强大韧劲。</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700905" cy="2078355"/>
            <wp:effectExtent l="0" t="0" r="10795" b="44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7-5  </w:t>
      </w:r>
      <w:r>
        <w:rPr>
          <w:rFonts w:hint="eastAsia" w:ascii="Times New Roman" w:hAnsi="Times New Roman" w:eastAsia="宋体" w:cs="Times New Roman"/>
          <w:sz w:val="18"/>
          <w:szCs w:val="20"/>
        </w:rPr>
        <w:t>疫情对用人单位的影响</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、招聘需求变化</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疫情的影响下，用人单位对于应届高校毕业生的招聘需求也发生了变化。5</w:t>
      </w:r>
      <w:r>
        <w:rPr>
          <w:rFonts w:ascii="Times New Roman" w:hAnsi="Times New Roman" w:eastAsia="宋体" w:cs="Times New Roman"/>
          <w:sz w:val="24"/>
          <w:szCs w:val="22"/>
        </w:rPr>
        <w:t>6.90%</w:t>
      </w:r>
      <w:r>
        <w:rPr>
          <w:rFonts w:hint="eastAsia" w:ascii="Times New Roman" w:hAnsi="Times New Roman" w:eastAsia="宋体" w:cs="Times New Roman"/>
          <w:sz w:val="24"/>
          <w:szCs w:val="22"/>
        </w:rPr>
        <w:t>的用人单位表示今年对于毕业生的招聘需求发生变化。其中需求增加的用人单位占比3</w:t>
      </w:r>
      <w:r>
        <w:rPr>
          <w:rFonts w:ascii="Times New Roman" w:hAnsi="Times New Roman" w:eastAsia="宋体" w:cs="Times New Roman"/>
          <w:sz w:val="24"/>
          <w:szCs w:val="22"/>
        </w:rPr>
        <w:t>4.14%</w:t>
      </w:r>
      <w:r>
        <w:rPr>
          <w:rFonts w:hint="eastAsia" w:ascii="Times New Roman" w:hAnsi="Times New Roman" w:eastAsia="宋体" w:cs="Times New Roman"/>
          <w:sz w:val="24"/>
          <w:szCs w:val="22"/>
        </w:rPr>
        <w:t>；需求减少的用人单位占比2</w:t>
      </w:r>
      <w:r>
        <w:rPr>
          <w:rFonts w:ascii="Times New Roman" w:hAnsi="Times New Roman" w:eastAsia="宋体" w:cs="Times New Roman"/>
          <w:sz w:val="24"/>
          <w:szCs w:val="22"/>
        </w:rPr>
        <w:t>2.76%</w:t>
      </w:r>
      <w:r>
        <w:rPr>
          <w:rFonts w:hint="eastAsia" w:ascii="Times New Roman" w:hAnsi="Times New Roman" w:eastAsia="宋体" w:cs="Times New Roman"/>
          <w:sz w:val="24"/>
          <w:szCs w:val="22"/>
        </w:rPr>
        <w:t>；需求与往年持平的用人单位占比2</w:t>
      </w:r>
      <w:r>
        <w:rPr>
          <w:rFonts w:ascii="Times New Roman" w:hAnsi="Times New Roman" w:eastAsia="宋体" w:cs="Times New Roman"/>
          <w:sz w:val="24"/>
          <w:szCs w:val="22"/>
        </w:rPr>
        <w:t>8.97%</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165600" cy="2185670"/>
            <wp:effectExtent l="0" t="0" r="0" b="1143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7-6  </w:t>
      </w:r>
      <w:r>
        <w:rPr>
          <w:rFonts w:hint="eastAsia" w:ascii="Times New Roman" w:hAnsi="Times New Roman" w:eastAsia="宋体" w:cs="Times New Roman"/>
          <w:sz w:val="18"/>
          <w:szCs w:val="20"/>
        </w:rPr>
        <w:t>用人单位招聘需求变化</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7" w:name="_Toc58856581"/>
      <w:r>
        <w:rPr>
          <w:rFonts w:hint="eastAsia" w:ascii="Times New Roman" w:hAnsi="Times New Roman" w:eastAsia="宋体" w:cs="Times New Roman"/>
          <w:b/>
          <w:bCs/>
          <w:sz w:val="24"/>
          <w:szCs w:val="32"/>
        </w:rPr>
        <w:t>（三）用人单位招聘基本情况</w:t>
      </w:r>
      <w:bookmarkEnd w:id="87"/>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1</w:t>
      </w:r>
      <w:r>
        <w:rPr>
          <w:rFonts w:hint="eastAsia" w:ascii="Times New Roman" w:hAnsi="Times New Roman" w:eastAsia="宋体" w:cs="Times New Roman"/>
          <w:b/>
          <w:bCs/>
          <w:sz w:val="24"/>
          <w:szCs w:val="22"/>
        </w:rPr>
        <w:t>、招聘渠道</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用人单位今年招收应届毕业生的渠道中，排名前三位的是“校园招聘”、“社会招聘”和“网络招聘”，占比分别为</w:t>
      </w:r>
      <w:r>
        <w:rPr>
          <w:rFonts w:ascii="Times New Roman" w:hAnsi="Times New Roman" w:eastAsia="宋体" w:cs="Times New Roman"/>
          <w:sz w:val="24"/>
          <w:szCs w:val="22"/>
        </w:rPr>
        <w:t>66.55</w:t>
      </w:r>
      <w:r>
        <w:rPr>
          <w:rFonts w:hint="eastAsia" w:ascii="Times New Roman" w:hAnsi="Times New Roman" w:eastAsia="宋体" w:cs="Times New Roman"/>
          <w:sz w:val="24"/>
          <w:szCs w:val="22"/>
        </w:rPr>
        <w:t>%、</w:t>
      </w:r>
      <w:r>
        <w:rPr>
          <w:rFonts w:ascii="Times New Roman" w:hAnsi="Times New Roman" w:eastAsia="宋体" w:cs="Times New Roman"/>
          <w:sz w:val="24"/>
          <w:szCs w:val="22"/>
        </w:rPr>
        <w:t>9.66</w:t>
      </w:r>
      <w:r>
        <w:rPr>
          <w:rFonts w:hint="eastAsia" w:ascii="Times New Roman" w:hAnsi="Times New Roman" w:eastAsia="宋体" w:cs="Times New Roman"/>
          <w:sz w:val="24"/>
          <w:szCs w:val="22"/>
        </w:rPr>
        <w:t>%、</w:t>
      </w:r>
      <w:r>
        <w:rPr>
          <w:rFonts w:ascii="Times New Roman" w:hAnsi="Times New Roman" w:eastAsia="宋体" w:cs="Times New Roman"/>
          <w:sz w:val="24"/>
          <w:szCs w:val="22"/>
        </w:rPr>
        <w:t>6.90</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445000" cy="2267585"/>
            <wp:effectExtent l="0" t="0" r="0" b="571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7-7  </w:t>
      </w:r>
      <w:r>
        <w:rPr>
          <w:rFonts w:hint="eastAsia" w:ascii="Times New Roman" w:hAnsi="Times New Roman" w:eastAsia="宋体" w:cs="Times New Roman"/>
          <w:sz w:val="18"/>
          <w:szCs w:val="20"/>
        </w:rPr>
        <w:t>用人单位招聘渠道</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、用人单位聘用毕业生最看重因素</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用人单位在聘用本校毕业生时，最看重的因素主要是毕业生综合素质（5</w:t>
      </w:r>
      <w:r>
        <w:rPr>
          <w:rFonts w:ascii="Times New Roman" w:hAnsi="Times New Roman" w:eastAsia="宋体" w:cs="Times New Roman"/>
          <w:sz w:val="24"/>
          <w:szCs w:val="22"/>
        </w:rPr>
        <w:t>8.28%</w:t>
      </w:r>
      <w:r>
        <w:rPr>
          <w:rFonts w:hint="eastAsia" w:ascii="Times New Roman" w:hAnsi="Times New Roman" w:eastAsia="宋体" w:cs="Times New Roman"/>
          <w:sz w:val="24"/>
          <w:szCs w:val="22"/>
        </w:rPr>
        <w:t>）、所学专业（4</w:t>
      </w:r>
      <w:r>
        <w:rPr>
          <w:rFonts w:ascii="Times New Roman" w:hAnsi="Times New Roman" w:eastAsia="宋体" w:cs="Times New Roman"/>
          <w:sz w:val="24"/>
          <w:szCs w:val="22"/>
        </w:rPr>
        <w:t>0.34%</w:t>
      </w:r>
      <w:r>
        <w:rPr>
          <w:rFonts w:hint="eastAsia" w:ascii="Times New Roman" w:hAnsi="Times New Roman" w:eastAsia="宋体" w:cs="Times New Roman"/>
          <w:sz w:val="24"/>
          <w:szCs w:val="22"/>
        </w:rPr>
        <w:t>）和学历层次（3</w:t>
      </w:r>
      <w:r>
        <w:rPr>
          <w:rFonts w:ascii="Times New Roman" w:hAnsi="Times New Roman" w:eastAsia="宋体" w:cs="Times New Roman"/>
          <w:sz w:val="24"/>
          <w:szCs w:val="22"/>
        </w:rPr>
        <w:t>5.52%</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4572000" cy="27432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7-8  </w:t>
      </w:r>
      <w:r>
        <w:rPr>
          <w:rFonts w:hint="eastAsia" w:ascii="Times New Roman" w:hAnsi="Times New Roman" w:eastAsia="宋体" w:cs="Times New Roman"/>
          <w:sz w:val="18"/>
          <w:szCs w:val="20"/>
        </w:rPr>
        <w:t>用人单位聘用毕业生最看重因素</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3</w:t>
      </w:r>
      <w:r>
        <w:rPr>
          <w:rFonts w:hint="eastAsia" w:ascii="Times New Roman" w:hAnsi="Times New Roman" w:eastAsia="宋体" w:cs="Times New Roman"/>
          <w:b/>
          <w:bCs/>
          <w:sz w:val="24"/>
          <w:szCs w:val="22"/>
        </w:rPr>
        <w:t>、用人单位聘用毕业生的薪资范围</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用人单位提供的薪资主要集中在</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001-</w:t>
      </w:r>
      <w:r>
        <w:rPr>
          <w:rFonts w:ascii="Times New Roman" w:hAnsi="Times New Roman" w:eastAsia="宋体" w:cs="Times New Roman"/>
          <w:sz w:val="24"/>
          <w:szCs w:val="22"/>
        </w:rPr>
        <w:t>7</w:t>
      </w:r>
      <w:r>
        <w:rPr>
          <w:rFonts w:hint="eastAsia" w:ascii="Times New Roman" w:hAnsi="Times New Roman" w:eastAsia="宋体" w:cs="Times New Roman"/>
          <w:sz w:val="24"/>
          <w:szCs w:val="22"/>
        </w:rPr>
        <w:t>000元，占比为</w:t>
      </w:r>
      <w:r>
        <w:rPr>
          <w:rFonts w:ascii="Times New Roman" w:hAnsi="Times New Roman" w:eastAsia="宋体" w:cs="Times New Roman"/>
          <w:sz w:val="24"/>
          <w:szCs w:val="22"/>
        </w:rPr>
        <w:t>39.66</w:t>
      </w:r>
      <w:r>
        <w:rPr>
          <w:rFonts w:hint="eastAsia" w:ascii="Times New Roman" w:hAnsi="Times New Roman" w:eastAsia="宋体" w:cs="Times New Roman"/>
          <w:sz w:val="24"/>
          <w:szCs w:val="22"/>
        </w:rPr>
        <w:t>%；提供薪资在2000元以下、</w:t>
      </w:r>
      <w:r>
        <w:rPr>
          <w:rFonts w:ascii="Times New Roman" w:hAnsi="Times New Roman" w:eastAsia="宋体" w:cs="Times New Roman"/>
          <w:sz w:val="24"/>
          <w:szCs w:val="22"/>
        </w:rPr>
        <w:t>10</w:t>
      </w:r>
      <w:r>
        <w:rPr>
          <w:rFonts w:hint="eastAsia" w:ascii="Times New Roman" w:hAnsi="Times New Roman" w:eastAsia="宋体" w:cs="Times New Roman"/>
          <w:sz w:val="24"/>
          <w:szCs w:val="22"/>
        </w:rPr>
        <w:t>000元以上的用人单位均较少，占比分别</w:t>
      </w:r>
      <w:r>
        <w:rPr>
          <w:rFonts w:ascii="Times New Roman" w:hAnsi="Times New Roman" w:eastAsia="宋体" w:cs="Times New Roman"/>
          <w:sz w:val="24"/>
          <w:szCs w:val="22"/>
        </w:rPr>
        <w:t>0.69</w:t>
      </w:r>
      <w:r>
        <w:rPr>
          <w:rFonts w:hint="eastAsia" w:ascii="Times New Roman" w:hAnsi="Times New Roman" w:eastAsia="宋体" w:cs="Times New Roman"/>
          <w:sz w:val="24"/>
          <w:szCs w:val="22"/>
        </w:rPr>
        <w:t>%、</w:t>
      </w:r>
      <w:r>
        <w:rPr>
          <w:rFonts w:ascii="Times New Roman" w:hAnsi="Times New Roman" w:eastAsia="宋体" w:cs="Times New Roman"/>
          <w:sz w:val="24"/>
          <w:szCs w:val="22"/>
        </w:rPr>
        <w:t>3.45</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4572000" cy="27432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7-9  </w:t>
      </w:r>
      <w:r>
        <w:rPr>
          <w:rFonts w:hint="eastAsia" w:ascii="Times New Roman" w:hAnsi="Times New Roman" w:eastAsia="宋体" w:cs="Times New Roman"/>
          <w:sz w:val="18"/>
          <w:szCs w:val="20"/>
        </w:rPr>
        <w:t>用人单位聘用毕业生的薪资范围</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4</w:t>
      </w:r>
      <w:r>
        <w:rPr>
          <w:rFonts w:hint="eastAsia" w:ascii="Times New Roman" w:hAnsi="Times New Roman" w:eastAsia="宋体" w:cs="Times New Roman"/>
          <w:b/>
          <w:bCs/>
          <w:sz w:val="24"/>
          <w:szCs w:val="22"/>
        </w:rPr>
        <w:t>、用人单位招聘专业需求</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从用人单位来校招聘的专业需求来看，4</w:t>
      </w:r>
      <w:r>
        <w:rPr>
          <w:rFonts w:ascii="Times New Roman" w:hAnsi="Times New Roman" w:eastAsia="宋体" w:cs="Times New Roman"/>
          <w:sz w:val="24"/>
          <w:szCs w:val="22"/>
        </w:rPr>
        <w:t>8.97%</w:t>
      </w:r>
      <w:r>
        <w:rPr>
          <w:rFonts w:hint="eastAsia" w:ascii="Times New Roman" w:hAnsi="Times New Roman" w:eastAsia="宋体" w:cs="Times New Roman"/>
          <w:sz w:val="24"/>
          <w:szCs w:val="22"/>
        </w:rPr>
        <w:t>的用人单位最需要“金融财会类”的毕业生；3</w:t>
      </w:r>
      <w:r>
        <w:rPr>
          <w:rFonts w:ascii="Times New Roman" w:hAnsi="Times New Roman" w:eastAsia="宋体" w:cs="Times New Roman"/>
          <w:sz w:val="24"/>
          <w:szCs w:val="22"/>
        </w:rPr>
        <w:t>1.72%</w:t>
      </w:r>
      <w:r>
        <w:rPr>
          <w:rFonts w:hint="eastAsia" w:ascii="Times New Roman" w:hAnsi="Times New Roman" w:eastAsia="宋体" w:cs="Times New Roman"/>
          <w:sz w:val="24"/>
          <w:szCs w:val="22"/>
        </w:rPr>
        <w:t>的用人单位最需要“管理类（含物流管理）”的毕业生。表明来校招聘的用人单位目标明确，所招聘职位都符合学校办学定位和专业特色。</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4572000" cy="27432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7-10  </w:t>
      </w:r>
      <w:r>
        <w:rPr>
          <w:rFonts w:hint="eastAsia" w:ascii="Times New Roman" w:hAnsi="Times New Roman" w:eastAsia="宋体" w:cs="Times New Roman"/>
          <w:sz w:val="18"/>
          <w:szCs w:val="20"/>
        </w:rPr>
        <w:t>用人单位招聘专业需求</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5</w:t>
      </w:r>
      <w:r>
        <w:rPr>
          <w:rFonts w:hint="eastAsia" w:ascii="Times New Roman" w:hAnsi="Times New Roman" w:eastAsia="宋体" w:cs="Times New Roman"/>
          <w:b/>
          <w:bCs/>
          <w:sz w:val="24"/>
          <w:szCs w:val="22"/>
        </w:rPr>
        <w:t>、用人单位专业对口关注度</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用人单位对于毕业生专业对口整体的关注度达到9</w:t>
      </w:r>
      <w:r>
        <w:rPr>
          <w:rFonts w:ascii="Times New Roman" w:hAnsi="Times New Roman" w:eastAsia="宋体" w:cs="Times New Roman"/>
          <w:sz w:val="24"/>
          <w:szCs w:val="22"/>
        </w:rPr>
        <w:t>0.00%</w:t>
      </w:r>
      <w:r>
        <w:rPr>
          <w:rFonts w:hint="eastAsia" w:ascii="Times New Roman" w:hAnsi="Times New Roman" w:eastAsia="宋体" w:cs="Times New Roman"/>
          <w:sz w:val="24"/>
          <w:szCs w:val="22"/>
        </w:rPr>
        <w:t>。其中“非常关注”的占比1</w:t>
      </w:r>
      <w:r>
        <w:rPr>
          <w:rFonts w:ascii="Times New Roman" w:hAnsi="Times New Roman" w:eastAsia="宋体" w:cs="Times New Roman"/>
          <w:sz w:val="24"/>
          <w:szCs w:val="22"/>
        </w:rPr>
        <w:t>3.45%</w:t>
      </w:r>
      <w:r>
        <w:rPr>
          <w:rFonts w:hint="eastAsia" w:ascii="Times New Roman" w:hAnsi="Times New Roman" w:eastAsia="宋体" w:cs="Times New Roman"/>
          <w:sz w:val="24"/>
          <w:szCs w:val="22"/>
        </w:rPr>
        <w:t>；“比较关注”的占比5</w:t>
      </w:r>
      <w:r>
        <w:rPr>
          <w:rFonts w:ascii="Times New Roman" w:hAnsi="Times New Roman" w:eastAsia="宋体" w:cs="Times New Roman"/>
          <w:sz w:val="24"/>
          <w:szCs w:val="22"/>
        </w:rPr>
        <w:t>0.34%</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4368800" cy="2444750"/>
            <wp:effectExtent l="0" t="0" r="0" b="635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7-11  </w:t>
      </w:r>
      <w:r>
        <w:rPr>
          <w:rFonts w:hint="eastAsia" w:ascii="Times New Roman" w:hAnsi="Times New Roman" w:eastAsia="宋体" w:cs="Times New Roman"/>
          <w:sz w:val="18"/>
          <w:szCs w:val="20"/>
        </w:rPr>
        <w:t>用人单位招聘专业需求</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注：关注度=非常关注+比较关注+一般</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88" w:name="_Toc58856582"/>
      <w:r>
        <w:rPr>
          <w:rFonts w:hint="eastAsia" w:ascii="Times New Roman" w:hAnsi="Times New Roman" w:eastAsia="宋体" w:cs="Times New Roman"/>
          <w:b/>
          <w:bCs/>
          <w:sz w:val="28"/>
          <w:szCs w:val="32"/>
        </w:rPr>
        <w:t>二、用人单位对毕业生的评价</w:t>
      </w:r>
      <w:bookmarkEnd w:id="88"/>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89" w:name="_Toc58856583"/>
      <w:r>
        <w:rPr>
          <w:rFonts w:hint="eastAsia" w:ascii="Times New Roman" w:hAnsi="Times New Roman" w:eastAsia="宋体" w:cs="Times New Roman"/>
          <w:b/>
          <w:bCs/>
          <w:sz w:val="24"/>
          <w:szCs w:val="32"/>
        </w:rPr>
        <w:t>（一）对毕业生总体评价</w:t>
      </w:r>
      <w:bookmarkEnd w:id="8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用人单位对学校毕业生的总体满意度较高，达9</w:t>
      </w:r>
      <w:r>
        <w:rPr>
          <w:rFonts w:ascii="Times New Roman" w:hAnsi="Times New Roman" w:eastAsia="宋体" w:cs="Times New Roman"/>
          <w:sz w:val="24"/>
          <w:szCs w:val="22"/>
        </w:rPr>
        <w:t>8.28</w:t>
      </w:r>
      <w:r>
        <w:rPr>
          <w:rFonts w:hint="eastAsia" w:ascii="Times New Roman" w:hAnsi="Times New Roman" w:eastAsia="宋体" w:cs="Times New Roman"/>
          <w:sz w:val="24"/>
          <w:szCs w:val="22"/>
        </w:rPr>
        <w:t>%。其中表示“非常满意”的占比</w:t>
      </w:r>
      <w:r>
        <w:rPr>
          <w:rFonts w:ascii="Times New Roman" w:hAnsi="Times New Roman" w:eastAsia="宋体" w:cs="Times New Roman"/>
          <w:sz w:val="24"/>
          <w:szCs w:val="22"/>
        </w:rPr>
        <w:t>30.69</w:t>
      </w:r>
      <w:r>
        <w:rPr>
          <w:rFonts w:hint="eastAsia" w:ascii="Times New Roman" w:hAnsi="Times New Roman" w:eastAsia="宋体" w:cs="Times New Roman"/>
          <w:sz w:val="24"/>
          <w:szCs w:val="22"/>
        </w:rPr>
        <w:t>%；“比较满意”的用人单位占比5</w:t>
      </w:r>
      <w:r>
        <w:rPr>
          <w:rFonts w:ascii="Times New Roman" w:hAnsi="Times New Roman" w:eastAsia="宋体" w:cs="Times New Roman"/>
          <w:sz w:val="24"/>
          <w:szCs w:val="22"/>
        </w:rPr>
        <w:t>8.97%</w:t>
      </w:r>
      <w:r>
        <w:rPr>
          <w:rFonts w:hint="eastAsia" w:ascii="Times New Roman" w:hAnsi="Times New Roman" w:eastAsia="宋体" w:cs="Times New Roman"/>
          <w:sz w:val="24"/>
          <w:szCs w:val="22"/>
        </w:rPr>
        <w:t>。这表明学校人才培养质量较高，得到社会高度认可。</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sz w:val="24"/>
          <w:szCs w:val="22"/>
        </w:rPr>
        <w:drawing>
          <wp:inline distT="0" distB="0" distL="0" distR="0">
            <wp:extent cx="4045585" cy="2397760"/>
            <wp:effectExtent l="0" t="0" r="5715" b="25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7-12  </w:t>
      </w:r>
      <w:r>
        <w:rPr>
          <w:rFonts w:hint="eastAsia" w:ascii="Times New Roman" w:hAnsi="Times New Roman" w:eastAsia="宋体" w:cs="Times New Roman"/>
          <w:sz w:val="18"/>
          <w:szCs w:val="20"/>
        </w:rPr>
        <w:t>用人单位对毕业生的满意度</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注：满意度=非常满意+比较满意+一般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90" w:name="_Toc58856584"/>
      <w:r>
        <w:rPr>
          <w:rFonts w:hint="eastAsia" w:ascii="Times New Roman" w:hAnsi="Times New Roman" w:eastAsia="宋体" w:cs="Times New Roman"/>
          <w:b/>
          <w:bCs/>
          <w:sz w:val="24"/>
          <w:szCs w:val="32"/>
        </w:rPr>
        <w:t>（二）对毕业生各项表现评价</w:t>
      </w:r>
      <w:bookmarkEnd w:id="9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调查显示，用人单位对毕业生各项能力的满意度均在97.</w:t>
      </w:r>
      <w:r>
        <w:rPr>
          <w:rFonts w:ascii="Times New Roman" w:hAnsi="Times New Roman" w:eastAsia="宋体" w:cs="Times New Roman"/>
          <w:sz w:val="24"/>
          <w:szCs w:val="22"/>
        </w:rPr>
        <w:t>5</w:t>
      </w:r>
      <w:r>
        <w:rPr>
          <w:rFonts w:hint="eastAsia" w:ascii="Times New Roman" w:hAnsi="Times New Roman" w:eastAsia="宋体" w:cs="Times New Roman"/>
          <w:sz w:val="24"/>
          <w:szCs w:val="22"/>
        </w:rPr>
        <w:t>0%以上，表明用人单位对毕业生的能力非常认可。在影响用人单位对毕业生各项能力的评价中，“职业发展潜力”和“政治思想与道德品质”评价满意度相对略低。</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3924935" cy="2708275"/>
            <wp:effectExtent l="0" t="0" r="12065" b="952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7-13  </w:t>
      </w:r>
      <w:r>
        <w:rPr>
          <w:rFonts w:hint="eastAsia" w:ascii="Times New Roman" w:hAnsi="Times New Roman" w:eastAsia="宋体" w:cs="Times New Roman"/>
          <w:sz w:val="18"/>
          <w:szCs w:val="20"/>
        </w:rPr>
        <w:t>用人单位对毕业生各项能力的评价</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注：评价满意度=非常好+比较好+一般</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91" w:name="_Toc58856585"/>
      <w:r>
        <w:rPr>
          <w:rFonts w:hint="eastAsia" w:ascii="Times New Roman" w:hAnsi="Times New Roman" w:eastAsia="宋体" w:cs="Times New Roman"/>
          <w:b/>
          <w:bCs/>
          <w:sz w:val="24"/>
          <w:szCs w:val="32"/>
        </w:rPr>
        <w:t>（三）对毕业生各项表现的反馈</w:t>
      </w:r>
      <w:bookmarkEnd w:id="91"/>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1</w:t>
      </w:r>
      <w:r>
        <w:rPr>
          <w:rFonts w:hint="eastAsia" w:ascii="Times New Roman" w:hAnsi="Times New Roman" w:eastAsia="宋体" w:cs="Times New Roman"/>
          <w:b/>
          <w:bCs/>
          <w:sz w:val="24"/>
          <w:szCs w:val="22"/>
        </w:rPr>
        <w:t>、用人单位认为毕业生求职应聘时需提高因素</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用人单位认为毕业生在求职应聘时最应该提高的因素是“临场反应”，占比4</w:t>
      </w:r>
      <w:r>
        <w:rPr>
          <w:rFonts w:ascii="Times New Roman" w:hAnsi="Times New Roman" w:eastAsia="宋体" w:cs="Times New Roman"/>
          <w:sz w:val="24"/>
          <w:szCs w:val="22"/>
        </w:rPr>
        <w:t>3.79%</w:t>
      </w:r>
      <w:r>
        <w:rPr>
          <w:rFonts w:hint="eastAsia" w:ascii="Times New Roman" w:hAnsi="Times New Roman" w:eastAsia="宋体" w:cs="Times New Roman"/>
          <w:sz w:val="24"/>
          <w:szCs w:val="22"/>
        </w:rPr>
        <w:t>；“对应聘单位的了解准备”，占比4</w:t>
      </w:r>
      <w:r>
        <w:rPr>
          <w:rFonts w:ascii="Times New Roman" w:hAnsi="Times New Roman" w:eastAsia="宋体" w:cs="Times New Roman"/>
          <w:sz w:val="24"/>
          <w:szCs w:val="22"/>
        </w:rPr>
        <w:t>1.03%</w:t>
      </w:r>
      <w:r>
        <w:rPr>
          <w:rFonts w:hint="eastAsia" w:ascii="Times New Roman" w:hAnsi="Times New Roman" w:eastAsia="宋体" w:cs="Times New Roman"/>
          <w:sz w:val="24"/>
          <w:szCs w:val="22"/>
        </w:rPr>
        <w:t>；以及“职业素养”，占比4</w:t>
      </w:r>
      <w:r>
        <w:rPr>
          <w:rFonts w:ascii="Times New Roman" w:hAnsi="Times New Roman" w:eastAsia="宋体" w:cs="Times New Roman"/>
          <w:sz w:val="24"/>
          <w:szCs w:val="22"/>
        </w:rPr>
        <w:t>0.69%</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895850" cy="2743200"/>
            <wp:effectExtent l="0" t="0" r="6350"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7-14  </w:t>
      </w:r>
      <w:r>
        <w:rPr>
          <w:rFonts w:hint="eastAsia" w:ascii="Times New Roman" w:hAnsi="Times New Roman" w:eastAsia="宋体" w:cs="Times New Roman"/>
          <w:sz w:val="18"/>
          <w:szCs w:val="20"/>
        </w:rPr>
        <w:t>用人单位认为毕业生求职应聘时需提高因素</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、用人单位认为毕业生值得肯定的方面</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在工作态度方面，用人单位认为毕业生最值得肯定的方面是“责任心和勇于担当的精神”（7</w:t>
      </w:r>
      <w:r>
        <w:rPr>
          <w:rFonts w:ascii="Times New Roman" w:hAnsi="Times New Roman" w:eastAsia="宋体" w:cs="Times New Roman"/>
          <w:sz w:val="24"/>
          <w:szCs w:val="22"/>
        </w:rPr>
        <w:t>6.90%</w:t>
      </w:r>
      <w:r>
        <w:rPr>
          <w:rFonts w:hint="eastAsia" w:ascii="Times New Roman" w:hAnsi="Times New Roman" w:eastAsia="宋体" w:cs="Times New Roman"/>
          <w:sz w:val="24"/>
          <w:szCs w:val="22"/>
        </w:rPr>
        <w:t>）和“积极主动、进取心”（7</w:t>
      </w:r>
      <w:r>
        <w:rPr>
          <w:rFonts w:ascii="Times New Roman" w:hAnsi="Times New Roman" w:eastAsia="宋体" w:cs="Times New Roman"/>
          <w:sz w:val="24"/>
          <w:szCs w:val="22"/>
        </w:rPr>
        <w:t>0.69%</w:t>
      </w:r>
      <w:r>
        <w:rPr>
          <w:rFonts w:hint="eastAsia" w:ascii="Times New Roman" w:hAnsi="Times New Roman" w:eastAsia="宋体" w:cs="Times New Roman"/>
          <w:sz w:val="24"/>
          <w:szCs w:val="22"/>
        </w:rPr>
        <w:t>）；在专业水平方面，用人单位认为毕业生最值得肯定的方面是“专业技能”（</w:t>
      </w:r>
      <w:r>
        <w:rPr>
          <w:rFonts w:ascii="Times New Roman" w:hAnsi="Times New Roman" w:eastAsia="宋体" w:cs="Times New Roman"/>
          <w:sz w:val="24"/>
          <w:szCs w:val="22"/>
        </w:rPr>
        <w:t>70.34%</w:t>
      </w:r>
      <w:r>
        <w:rPr>
          <w:rFonts w:hint="eastAsia" w:ascii="Times New Roman" w:hAnsi="Times New Roman" w:eastAsia="宋体" w:cs="Times New Roman"/>
          <w:sz w:val="24"/>
          <w:szCs w:val="22"/>
        </w:rPr>
        <w:t>）和“专业知识”（</w:t>
      </w:r>
      <w:r>
        <w:rPr>
          <w:rFonts w:ascii="Times New Roman" w:hAnsi="Times New Roman" w:eastAsia="宋体" w:cs="Times New Roman"/>
          <w:sz w:val="24"/>
          <w:szCs w:val="22"/>
        </w:rPr>
        <w:t>64.48%</w:t>
      </w:r>
      <w:r>
        <w:rPr>
          <w:rFonts w:hint="eastAsia" w:ascii="Times New Roman" w:hAnsi="Times New Roman" w:eastAsia="宋体" w:cs="Times New Roman"/>
          <w:sz w:val="24"/>
          <w:szCs w:val="22"/>
        </w:rPr>
        <w:t>）；在职业能力方面，用人单位认为毕业生最值得肯定的方面是“学习能力”（</w:t>
      </w:r>
      <w:r>
        <w:rPr>
          <w:rFonts w:ascii="Times New Roman" w:hAnsi="Times New Roman" w:eastAsia="宋体" w:cs="Times New Roman"/>
          <w:sz w:val="24"/>
          <w:szCs w:val="22"/>
        </w:rPr>
        <w:t>68.62%</w:t>
      </w:r>
      <w:r>
        <w:rPr>
          <w:rFonts w:hint="eastAsia" w:ascii="Times New Roman" w:hAnsi="Times New Roman" w:eastAsia="宋体" w:cs="Times New Roman"/>
          <w:sz w:val="24"/>
          <w:szCs w:val="22"/>
        </w:rPr>
        <w:t>）和“执行能力”（</w:t>
      </w:r>
      <w:r>
        <w:rPr>
          <w:rFonts w:ascii="Times New Roman" w:hAnsi="Times New Roman" w:eastAsia="宋体" w:cs="Times New Roman"/>
          <w:sz w:val="24"/>
          <w:szCs w:val="22"/>
        </w:rPr>
        <w:t>51.38%</w:t>
      </w:r>
      <w:r>
        <w:rPr>
          <w:rFonts w:hint="eastAsia" w:ascii="Times New Roman" w:hAnsi="Times New Roman" w:eastAsia="宋体" w:cs="Times New Roman"/>
          <w:sz w:val="24"/>
          <w:szCs w:val="22"/>
        </w:rPr>
        <w:t>）。</w:t>
      </w:r>
    </w:p>
    <w:p>
      <w:pPr>
        <w:spacing w:line="300" w:lineRule="auto"/>
        <w:ind w:firstLine="0" w:firstLineChars="0"/>
        <w:jc w:val="center"/>
        <w:rPr>
          <w:rFonts w:ascii="Times New Roman" w:hAnsi="Times New Roman" w:eastAsia="宋体" w:cs="Times New Roman"/>
          <w:sz w:val="21"/>
          <w:szCs w:val="20"/>
        </w:rPr>
      </w:pPr>
      <w:r>
        <w:rPr>
          <w:rFonts w:hint="eastAsia" w:ascii="Times New Roman" w:hAnsi="Times New Roman" w:eastAsia="宋体" w:cs="Times New Roman"/>
          <w:sz w:val="18"/>
          <w:szCs w:val="20"/>
        </w:rPr>
        <w:t>表</w:t>
      </w:r>
      <w:r>
        <w:rPr>
          <w:rFonts w:ascii="Times New Roman" w:hAnsi="Times New Roman" w:eastAsia="宋体" w:cs="Times New Roman"/>
          <w:sz w:val="18"/>
          <w:szCs w:val="20"/>
        </w:rPr>
        <w:t xml:space="preserve">7-1  </w:t>
      </w:r>
      <w:r>
        <w:rPr>
          <w:rFonts w:hint="eastAsia" w:ascii="Times New Roman" w:hAnsi="Times New Roman" w:eastAsia="宋体" w:cs="Times New Roman"/>
          <w:sz w:val="18"/>
          <w:szCs w:val="20"/>
        </w:rPr>
        <w:t>用人单位认为毕业生值得肯定的方面</w:t>
      </w:r>
    </w:p>
    <w:tbl>
      <w:tblPr>
        <w:tblStyle w:val="9"/>
        <w:tblW w:w="5000" w:type="pct"/>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70"/>
        <w:gridCol w:w="4521"/>
        <w:gridCol w:w="153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shd w:val="clear" w:color="auto" w:fill="D7300F"/>
            <w:vAlign w:val="bottom"/>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维度</w:t>
            </w:r>
          </w:p>
        </w:tc>
        <w:tc>
          <w:tcPr>
            <w:tcW w:w="2652" w:type="pct"/>
            <w:shd w:val="clear" w:color="auto" w:fill="D7300F"/>
            <w:vAlign w:val="bottom"/>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类别</w:t>
            </w:r>
          </w:p>
        </w:tc>
        <w:tc>
          <w:tcPr>
            <w:tcW w:w="898" w:type="pct"/>
            <w:shd w:val="clear" w:color="auto" w:fill="D7300F"/>
            <w:vAlign w:val="bottom"/>
          </w:tcPr>
          <w:p>
            <w:pPr>
              <w:spacing w:line="300" w:lineRule="auto"/>
              <w:ind w:firstLine="0" w:firstLineChars="0"/>
              <w:jc w:val="center"/>
              <w:rPr>
                <w:rFonts w:ascii="宋体" w:hAnsi="宋体" w:eastAsia="宋体" w:cs="宋体"/>
                <w:b/>
                <w:bCs/>
                <w:color w:val="FFFFFF"/>
                <w:sz w:val="18"/>
                <w:szCs w:val="18"/>
              </w:rPr>
            </w:pPr>
            <w:r>
              <w:rPr>
                <w:rFonts w:hint="eastAsia" w:ascii="宋体" w:hAnsi="宋体" w:eastAsia="宋体" w:cs="宋体"/>
                <w:b/>
                <w:bCs/>
                <w:color w:val="FFFFFF"/>
                <w:sz w:val="18"/>
                <w:szCs w:val="18"/>
              </w:rPr>
              <w:t>比例（%）</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restart"/>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宋体" w:hAnsi="宋体" w:eastAsia="宋体" w:cs="宋体"/>
                <w:color w:val="000000"/>
                <w:sz w:val="18"/>
                <w:szCs w:val="18"/>
              </w:rPr>
              <w:t>工作态度</w:t>
            </w:r>
          </w:p>
        </w:tc>
        <w:tc>
          <w:tcPr>
            <w:tcW w:w="2652" w:type="pct"/>
            <w:shd w:val="clear" w:color="auto" w:fill="FCC9C0"/>
            <w:vAlign w:val="center"/>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ascii="宋体" w:hAnsi="宋体" w:eastAsia="宋体" w:cs="宋体"/>
                <w:color w:val="000000"/>
                <w:sz w:val="18"/>
                <w:szCs w:val="18"/>
              </w:rPr>
              <w:t>责任心和勇于担当的精神</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76.90</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auto"/>
            <w:vAlign w:val="center"/>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积极主动、进取心</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70.69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FCC9C0"/>
            <w:vAlign w:val="center"/>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对工作的忠诚度和认同感</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59.66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auto"/>
            <w:vAlign w:val="center"/>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乐于奉献、关心他人</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16.55</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FCC9C0"/>
            <w:vAlign w:val="center"/>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勇于开拓创新</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12.41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restart"/>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宋体" w:hAnsi="宋体" w:eastAsia="宋体" w:cs="宋体"/>
                <w:color w:val="000000"/>
                <w:sz w:val="18"/>
                <w:szCs w:val="18"/>
              </w:rPr>
              <w:t>专业水平</w:t>
            </w: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专业技能</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70.34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专业知识</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64.48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知识技能适应时代的程度</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63.79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跨学科思维</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22.41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center"/>
          </w:tcPr>
          <w:p>
            <w:pPr>
              <w:widowControl/>
              <w:spacing w:line="300" w:lineRule="auto"/>
              <w:ind w:firstLine="0" w:firstLineChars="0"/>
              <w:jc w:val="center"/>
              <w:textAlignment w:val="center"/>
              <w:rPr>
                <w:rFonts w:ascii="Times New Roman" w:hAnsi="Times New Roman" w:eastAsia="宋体" w:cs="Times New Roman"/>
                <w:color w:val="000000"/>
                <w:sz w:val="18"/>
                <w:szCs w:val="18"/>
                <w:lang w:bidi="ar"/>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国际视野</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5.52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restart"/>
            <w:shd w:val="clear" w:color="auto" w:fill="FCC9C0"/>
            <w:noWrap/>
            <w:vAlign w:val="center"/>
          </w:tcPr>
          <w:p>
            <w:pPr>
              <w:spacing w:line="300" w:lineRule="auto"/>
              <w:ind w:firstLine="0" w:firstLineChars="0"/>
              <w:jc w:val="center"/>
              <w:textAlignment w:val="center"/>
              <w:rPr>
                <w:rFonts w:ascii="Times New Roman" w:hAnsi="Times New Roman" w:eastAsia="宋体" w:cs="Times New Roman"/>
                <w:color w:val="000000"/>
                <w:sz w:val="18"/>
                <w:szCs w:val="18"/>
                <w:lang w:bidi="ar"/>
              </w:rPr>
            </w:pPr>
            <w:r>
              <w:rPr>
                <w:rFonts w:hint="eastAsia" w:ascii="宋体" w:hAnsi="宋体" w:eastAsia="宋体" w:cs="宋体"/>
                <w:color w:val="000000"/>
                <w:sz w:val="18"/>
                <w:szCs w:val="18"/>
              </w:rPr>
              <w:t>职业能力</w:t>
            </w: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学习能力</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68.62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执行能力</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51.38</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团队协作能力</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44.14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等线" w:cs="Times New Roman"/>
                <w:color w:val="000000"/>
                <w:sz w:val="18"/>
                <w:szCs w:val="18"/>
              </w:rPr>
            </w:pPr>
            <w:r>
              <w:rPr>
                <w:rFonts w:hint="eastAsia" w:ascii="宋体" w:hAnsi="宋体" w:eastAsia="宋体" w:cs="宋体"/>
                <w:color w:val="000000"/>
                <w:sz w:val="18"/>
                <w:szCs w:val="18"/>
              </w:rPr>
              <w:t>创新能力</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32.07</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hint="eastAsia" w:ascii="宋体" w:hAnsi="宋体" w:eastAsia="宋体" w:cs="宋体"/>
                <w:color w:val="000000"/>
                <w:sz w:val="18"/>
                <w:szCs w:val="18"/>
              </w:rPr>
              <w:t>应对压力和挫折的能力</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21.03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auto"/>
            <w:noWrap/>
            <w:vAlign w:val="bottom"/>
          </w:tcPr>
          <w:p>
            <w:pPr>
              <w:spacing w:line="300" w:lineRule="auto"/>
              <w:ind w:firstLine="0" w:firstLineChars="0"/>
              <w:jc w:val="center"/>
              <w:textAlignment w:val="center"/>
              <w:rPr>
                <w:rFonts w:ascii="Times New Roman" w:hAnsi="Times New Roman" w:eastAsia="宋体" w:cs="Times New Roman"/>
                <w:b/>
                <w:bCs/>
                <w:sz w:val="18"/>
                <w:szCs w:val="18"/>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hint="eastAsia" w:ascii="宋体" w:hAnsi="宋体" w:eastAsia="宋体" w:cs="宋体"/>
                <w:color w:val="000000"/>
                <w:sz w:val="18"/>
                <w:szCs w:val="18"/>
              </w:rPr>
              <w:t>表达能力</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r>
              <w:rPr>
                <w:rFonts w:ascii="Times New Roman" w:hAnsi="Times New Roman" w:eastAsia="等线" w:cs="Times New Roman"/>
                <w:color w:val="000000"/>
                <w:sz w:val="18"/>
                <w:szCs w:val="18"/>
              </w:rPr>
              <w:t>20.69</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宋体" w:hAnsi="宋体" w:eastAsia="宋体" w:cs="宋体"/>
                <w:color w:val="000000"/>
                <w:sz w:val="18"/>
                <w:szCs w:val="18"/>
              </w:rPr>
              <w:t>解决复杂问题的能力</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15.52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宋体" w:hAnsi="宋体" w:eastAsia="宋体" w:cs="宋体"/>
                <w:color w:val="000000"/>
                <w:sz w:val="18"/>
                <w:szCs w:val="18"/>
              </w:rPr>
              <w:t>领导力</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6.21</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p>
        </w:tc>
        <w:tc>
          <w:tcPr>
            <w:tcW w:w="2652"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宋体" w:hAnsi="宋体" w:eastAsia="宋体" w:cs="宋体"/>
                <w:color w:val="000000"/>
                <w:sz w:val="18"/>
                <w:szCs w:val="18"/>
              </w:rPr>
              <w:t>应用信息技术的能力</w:t>
            </w:r>
          </w:p>
        </w:tc>
        <w:tc>
          <w:tcPr>
            <w:tcW w:w="898" w:type="pct"/>
            <w:shd w:val="clear" w:color="auto" w:fill="FCC9C0"/>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4.14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85" w:hRule="atLeast"/>
          <w:tblHeader/>
          <w:jc w:val="center"/>
        </w:trPr>
        <w:tc>
          <w:tcPr>
            <w:tcW w:w="1449" w:type="pct"/>
            <w:vMerge w:val="continue"/>
            <w:shd w:val="clear" w:color="auto" w:fill="FCC9C0"/>
            <w:noWrap/>
            <w:vAlign w:val="bottom"/>
          </w:tcPr>
          <w:p>
            <w:pPr>
              <w:widowControl/>
              <w:spacing w:line="300" w:lineRule="auto"/>
              <w:ind w:firstLine="0" w:firstLineChars="0"/>
              <w:jc w:val="center"/>
              <w:textAlignment w:val="center"/>
              <w:rPr>
                <w:rFonts w:ascii="Times New Roman" w:hAnsi="Times New Roman" w:eastAsia="宋体" w:cs="Times New Roman"/>
                <w:sz w:val="18"/>
                <w:szCs w:val="18"/>
              </w:rPr>
            </w:pPr>
          </w:p>
        </w:tc>
        <w:tc>
          <w:tcPr>
            <w:tcW w:w="2652"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hint="eastAsia" w:ascii="宋体" w:hAnsi="宋体" w:eastAsia="宋体" w:cs="宋体"/>
                <w:color w:val="000000"/>
                <w:sz w:val="18"/>
                <w:szCs w:val="18"/>
              </w:rPr>
              <w:t>国际交流能力</w:t>
            </w:r>
          </w:p>
        </w:tc>
        <w:tc>
          <w:tcPr>
            <w:tcW w:w="898" w:type="pct"/>
            <w:shd w:val="clear" w:color="auto" w:fill="auto"/>
            <w:vAlign w:val="bottom"/>
          </w:tcPr>
          <w:p>
            <w:pPr>
              <w:widowControl/>
              <w:spacing w:line="300" w:lineRule="auto"/>
              <w:ind w:firstLine="0" w:firstLineChars="0"/>
              <w:jc w:val="center"/>
              <w:textAlignment w:val="center"/>
              <w:rPr>
                <w:rFonts w:ascii="Times New Roman" w:hAnsi="Times New Roman" w:eastAsia="宋体" w:cs="Times New Roman"/>
                <w:b/>
                <w:bCs/>
                <w:sz w:val="18"/>
                <w:szCs w:val="18"/>
              </w:rPr>
            </w:pPr>
            <w:r>
              <w:rPr>
                <w:rFonts w:ascii="Times New Roman" w:hAnsi="Times New Roman" w:eastAsia="等线" w:cs="Times New Roman"/>
                <w:color w:val="000000"/>
                <w:sz w:val="18"/>
                <w:szCs w:val="18"/>
              </w:rPr>
              <w:t>2.07</w:t>
            </w:r>
          </w:p>
        </w:tc>
      </w:tr>
    </w:tbl>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92" w:name="_Toc58856586"/>
      <w:r>
        <w:rPr>
          <w:rFonts w:hint="eastAsia" w:ascii="Times New Roman" w:hAnsi="Times New Roman" w:eastAsia="宋体" w:cs="Times New Roman"/>
          <w:b/>
          <w:bCs/>
          <w:sz w:val="28"/>
          <w:szCs w:val="32"/>
        </w:rPr>
        <w:t>三、用人单位对学校就业服务与人才培养工作的评价</w:t>
      </w:r>
      <w:bookmarkEnd w:id="92"/>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93" w:name="_Toc58856587"/>
      <w:r>
        <w:rPr>
          <w:rFonts w:hint="eastAsia" w:ascii="Times New Roman" w:hAnsi="Times New Roman" w:eastAsia="宋体" w:cs="Times New Roman"/>
          <w:b/>
          <w:bCs/>
          <w:sz w:val="24"/>
          <w:szCs w:val="32"/>
        </w:rPr>
        <w:t>（一）对学校就业服务工作评价</w:t>
      </w:r>
      <w:bookmarkEnd w:id="93"/>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1</w:t>
      </w:r>
      <w:r>
        <w:rPr>
          <w:rFonts w:hint="eastAsia" w:ascii="Times New Roman" w:hAnsi="Times New Roman" w:eastAsia="宋体" w:cs="Times New Roman"/>
          <w:b/>
          <w:bCs/>
          <w:sz w:val="24"/>
          <w:szCs w:val="22"/>
        </w:rPr>
        <w:t>、用人单位对学校就业服务的满意度</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用人单位对学校就业服务的满意度较高，达到</w:t>
      </w:r>
      <w:r>
        <w:rPr>
          <w:rFonts w:ascii="Times New Roman" w:hAnsi="Times New Roman" w:eastAsia="宋体" w:cs="Times New Roman"/>
          <w:sz w:val="24"/>
          <w:szCs w:val="22"/>
        </w:rPr>
        <w:t>99.31</w:t>
      </w:r>
      <w:r>
        <w:rPr>
          <w:rFonts w:hint="eastAsia" w:ascii="Times New Roman" w:hAnsi="Times New Roman" w:eastAsia="宋体" w:cs="Times New Roman"/>
          <w:sz w:val="24"/>
          <w:szCs w:val="22"/>
        </w:rPr>
        <w:t>%。其中“非常满意”的占比达到</w:t>
      </w:r>
      <w:r>
        <w:rPr>
          <w:rFonts w:ascii="Times New Roman" w:hAnsi="Times New Roman" w:eastAsia="宋体" w:cs="Times New Roman"/>
          <w:sz w:val="24"/>
          <w:szCs w:val="22"/>
        </w:rPr>
        <w:t>40.34</w:t>
      </w:r>
      <w:r>
        <w:rPr>
          <w:rFonts w:hint="eastAsia" w:ascii="Times New Roman" w:hAnsi="Times New Roman" w:eastAsia="宋体" w:cs="Times New Roman"/>
          <w:sz w:val="24"/>
          <w:szCs w:val="22"/>
        </w:rPr>
        <w:t>%；“比较满意”的占比达到5</w:t>
      </w:r>
      <w:r>
        <w:rPr>
          <w:rFonts w:ascii="Times New Roman" w:hAnsi="Times New Roman" w:eastAsia="宋体" w:cs="Times New Roman"/>
          <w:sz w:val="24"/>
          <w:szCs w:val="22"/>
        </w:rPr>
        <w:t>0.34%</w:t>
      </w:r>
      <w:r>
        <w:rPr>
          <w:rFonts w:hint="eastAsia" w:ascii="Times New Roman" w:hAnsi="Times New Roman" w:eastAsia="宋体" w:cs="Times New Roman"/>
          <w:sz w:val="24"/>
          <w:szCs w:val="22"/>
        </w:rPr>
        <w:t>。表明学校开展的就业服务工作得到了用人单位较高的评价。</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3916045" cy="2320290"/>
            <wp:effectExtent l="0" t="0" r="8255" b="381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7-15  </w:t>
      </w:r>
      <w:r>
        <w:rPr>
          <w:rFonts w:hint="eastAsia" w:ascii="Times New Roman" w:hAnsi="Times New Roman" w:eastAsia="宋体" w:cs="Times New Roman"/>
          <w:sz w:val="18"/>
          <w:szCs w:val="20"/>
        </w:rPr>
        <w:t>用人单位对学校就业服务的满意度</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注：满意度=非常满意+满意+一般</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、用人单位对学校就业服务的反馈</w:t>
      </w:r>
    </w:p>
    <w:p>
      <w:pPr>
        <w:spacing w:line="360" w:lineRule="auto"/>
        <w:ind w:firstLine="480" w:firstLineChars="200"/>
        <w:rPr>
          <w:rFonts w:ascii="Times New Roman" w:hAnsi="Times New Roman" w:eastAsia="宋体" w:cs="Times New Roman"/>
          <w:sz w:val="21"/>
          <w:szCs w:val="21"/>
        </w:rPr>
      </w:pPr>
      <w:r>
        <w:rPr>
          <w:rFonts w:hint="eastAsia" w:ascii="Times New Roman" w:hAnsi="Times New Roman" w:eastAsia="宋体" w:cs="Times New Roman"/>
          <w:sz w:val="24"/>
          <w:szCs w:val="22"/>
        </w:rPr>
        <w:t>在对学校就业工作的反馈中，用人单位对于学校各项就业服务比较满意的是“就业网站建设及信息服务”（4</w:t>
      </w:r>
      <w:r>
        <w:rPr>
          <w:rFonts w:ascii="Times New Roman" w:hAnsi="Times New Roman" w:eastAsia="宋体" w:cs="Times New Roman"/>
          <w:sz w:val="24"/>
          <w:szCs w:val="22"/>
        </w:rPr>
        <w:t>7.93%</w:t>
      </w:r>
      <w:r>
        <w:rPr>
          <w:rFonts w:hint="eastAsia" w:ascii="Times New Roman" w:hAnsi="Times New Roman" w:eastAsia="宋体" w:cs="Times New Roman"/>
          <w:sz w:val="24"/>
          <w:szCs w:val="22"/>
        </w:rPr>
        <w:t>）、“招聘场地安排对接”（4</w:t>
      </w:r>
      <w:r>
        <w:rPr>
          <w:rFonts w:ascii="Times New Roman" w:hAnsi="Times New Roman" w:eastAsia="宋体" w:cs="Times New Roman"/>
          <w:sz w:val="24"/>
          <w:szCs w:val="22"/>
        </w:rPr>
        <w:t>2.41%</w:t>
      </w:r>
      <w:r>
        <w:rPr>
          <w:rFonts w:hint="eastAsia" w:ascii="Times New Roman" w:hAnsi="Times New Roman" w:eastAsia="宋体" w:cs="Times New Roman"/>
          <w:sz w:val="24"/>
          <w:szCs w:val="22"/>
        </w:rPr>
        <w:t>）以及“组织毕业生参加招聘”（3</w:t>
      </w:r>
      <w:r>
        <w:rPr>
          <w:rFonts w:ascii="Times New Roman" w:hAnsi="Times New Roman" w:eastAsia="宋体" w:cs="Times New Roman"/>
          <w:sz w:val="24"/>
          <w:szCs w:val="22"/>
        </w:rPr>
        <w:t>7.93%</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4"/>
          <w:szCs w:val="22"/>
        </w:rPr>
        <w:drawing>
          <wp:inline distT="0" distB="0" distL="0" distR="0">
            <wp:extent cx="4206240" cy="2273935"/>
            <wp:effectExtent l="0" t="0" r="10160" b="1206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7-16  </w:t>
      </w:r>
      <w:r>
        <w:rPr>
          <w:rFonts w:hint="eastAsia" w:ascii="Times New Roman" w:hAnsi="Times New Roman" w:eastAsia="宋体" w:cs="Times New Roman"/>
          <w:sz w:val="18"/>
          <w:szCs w:val="20"/>
        </w:rPr>
        <w:t>用人单位对学校各项就业服务的评价</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在对学校就业工作的反馈中，用人单位认为学校应从多方面加强就业服务，重点是“加大对应届毕业生的推荐力度”（2</w:t>
      </w:r>
      <w:r>
        <w:rPr>
          <w:rFonts w:ascii="Times New Roman" w:hAnsi="Times New Roman" w:eastAsia="宋体" w:cs="Times New Roman"/>
          <w:sz w:val="24"/>
          <w:szCs w:val="22"/>
        </w:rPr>
        <w:t>9.31%</w:t>
      </w:r>
      <w:r>
        <w:rPr>
          <w:rFonts w:hint="eastAsia" w:ascii="Times New Roman" w:hAnsi="Times New Roman" w:eastAsia="宋体" w:cs="Times New Roman"/>
          <w:sz w:val="24"/>
          <w:szCs w:val="22"/>
        </w:rPr>
        <w:t>）、“及时更新发布招聘信息”（1</w:t>
      </w:r>
      <w:r>
        <w:rPr>
          <w:rFonts w:ascii="Times New Roman" w:hAnsi="Times New Roman" w:eastAsia="宋体" w:cs="Times New Roman"/>
          <w:sz w:val="24"/>
          <w:szCs w:val="22"/>
        </w:rPr>
        <w:t>6.55%</w:t>
      </w:r>
      <w:r>
        <w:rPr>
          <w:rFonts w:hint="eastAsia" w:ascii="Times New Roman" w:hAnsi="Times New Roman" w:eastAsia="宋体" w:cs="Times New Roman"/>
          <w:sz w:val="24"/>
          <w:szCs w:val="22"/>
        </w:rPr>
        <w:t>）以及“加强毕业生就业指导”（1</w:t>
      </w:r>
      <w:r>
        <w:rPr>
          <w:rFonts w:ascii="Times New Roman" w:hAnsi="Times New Roman" w:eastAsia="宋体" w:cs="Times New Roman"/>
          <w:sz w:val="24"/>
          <w:szCs w:val="22"/>
        </w:rPr>
        <w:t>5.17</w:t>
      </w:r>
      <w:r>
        <w:rPr>
          <w:rFonts w:hint="eastAsia" w:ascii="Times New Roman" w:hAnsi="Times New Roman" w:eastAsia="宋体" w:cs="Times New Roman"/>
          <w:sz w:val="24"/>
          <w:szCs w:val="22"/>
        </w:rPr>
        <w:t>%）；此外，还有1</w:t>
      </w:r>
      <w:r>
        <w:rPr>
          <w:rFonts w:ascii="Times New Roman" w:hAnsi="Times New Roman" w:eastAsia="宋体" w:cs="Times New Roman"/>
          <w:sz w:val="24"/>
          <w:szCs w:val="22"/>
        </w:rPr>
        <w:t>2.41</w:t>
      </w:r>
      <w:r>
        <w:rPr>
          <w:rFonts w:hint="eastAsia" w:ascii="Times New Roman" w:hAnsi="Times New Roman" w:eastAsia="宋体" w:cs="Times New Roman"/>
          <w:sz w:val="24"/>
          <w:szCs w:val="22"/>
        </w:rPr>
        <w:t>%的用人单位认为学校应及时办理毕业生就业手续。</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390390" cy="2518410"/>
            <wp:effectExtent l="0" t="0" r="3810" b="889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7-17  </w:t>
      </w:r>
      <w:r>
        <w:rPr>
          <w:rFonts w:hint="eastAsia" w:ascii="Times New Roman" w:hAnsi="Times New Roman" w:eastAsia="宋体" w:cs="Times New Roman"/>
          <w:sz w:val="18"/>
          <w:szCs w:val="20"/>
        </w:rPr>
        <w:t>用人单位对学校就业服务的改进建议</w:t>
      </w:r>
    </w:p>
    <w:p>
      <w:pPr>
        <w:keepNext/>
        <w:keepLines/>
        <w:spacing w:before="156" w:beforeLines="50" w:after="156" w:afterLines="50" w:line="360" w:lineRule="auto"/>
        <w:ind w:firstLine="482" w:firstLineChars="200"/>
        <w:jc w:val="left"/>
        <w:outlineLvl w:val="2"/>
        <w:rPr>
          <w:rFonts w:ascii="Times New Roman" w:hAnsi="Times New Roman" w:eastAsia="宋体" w:cs="Times New Roman"/>
          <w:b/>
          <w:bCs/>
          <w:sz w:val="24"/>
          <w:szCs w:val="32"/>
        </w:rPr>
      </w:pPr>
      <w:bookmarkStart w:id="94" w:name="_Toc58856588"/>
      <w:r>
        <w:rPr>
          <w:rFonts w:hint="eastAsia" w:ascii="Times New Roman" w:hAnsi="Times New Roman" w:eastAsia="宋体" w:cs="Times New Roman"/>
          <w:b/>
          <w:bCs/>
          <w:sz w:val="24"/>
          <w:szCs w:val="32"/>
        </w:rPr>
        <w:t>（二）对学校人才培养反馈</w:t>
      </w:r>
      <w:bookmarkEnd w:id="94"/>
    </w:p>
    <w:p>
      <w:pPr>
        <w:spacing w:line="360" w:lineRule="auto"/>
        <w:ind w:firstLine="482" w:firstLineChars="200"/>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1、用人单位对学校人才培养的满意度</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用人单位对学校人才培养的满意度较高，达到</w:t>
      </w:r>
      <w:r>
        <w:rPr>
          <w:rFonts w:ascii="Times New Roman" w:hAnsi="Times New Roman" w:eastAsia="宋体" w:cs="Times New Roman"/>
          <w:sz w:val="24"/>
          <w:szCs w:val="22"/>
        </w:rPr>
        <w:t>99.31</w:t>
      </w:r>
      <w:r>
        <w:rPr>
          <w:rFonts w:hint="eastAsia" w:ascii="Times New Roman" w:hAnsi="Times New Roman" w:eastAsia="宋体" w:cs="Times New Roman"/>
          <w:sz w:val="24"/>
          <w:szCs w:val="22"/>
        </w:rPr>
        <w:t>%。其中“非常满意”的占比达到</w:t>
      </w:r>
      <w:r>
        <w:rPr>
          <w:rFonts w:ascii="Times New Roman" w:hAnsi="Times New Roman" w:eastAsia="宋体" w:cs="Times New Roman"/>
          <w:sz w:val="24"/>
          <w:szCs w:val="22"/>
        </w:rPr>
        <w:t>38.28</w:t>
      </w:r>
      <w:r>
        <w:rPr>
          <w:rFonts w:hint="eastAsia" w:ascii="Times New Roman" w:hAnsi="Times New Roman" w:eastAsia="宋体" w:cs="Times New Roman"/>
          <w:sz w:val="24"/>
          <w:szCs w:val="22"/>
        </w:rPr>
        <w:t>%；“比较满意”的占比达到5</w:t>
      </w:r>
      <w:r>
        <w:rPr>
          <w:rFonts w:ascii="Times New Roman" w:hAnsi="Times New Roman" w:eastAsia="宋体" w:cs="Times New Roman"/>
          <w:sz w:val="24"/>
          <w:szCs w:val="22"/>
        </w:rPr>
        <w:t>5.17%</w:t>
      </w:r>
      <w:r>
        <w:rPr>
          <w:rFonts w:hint="eastAsia" w:ascii="Times New Roman" w:hAnsi="Times New Roman" w:eastAsia="宋体" w:cs="Times New Roman"/>
          <w:sz w:val="24"/>
          <w:szCs w:val="22"/>
        </w:rPr>
        <w:t>。表明学校开展的人才培养质量得到了用人单位较高的评价。</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3966210" cy="2527300"/>
            <wp:effectExtent l="0" t="0" r="889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pPr>
        <w:spacing w:line="300" w:lineRule="auto"/>
        <w:ind w:firstLine="0" w:firstLineChars="0"/>
        <w:jc w:val="center"/>
        <w:rPr>
          <w:rFonts w:ascii="Times New Roman" w:hAnsi="Times New Roman" w:eastAsia="宋体" w:cs="Times New Roman"/>
          <w:sz w:val="18"/>
          <w:szCs w:val="20"/>
        </w:r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7-18  </w:t>
      </w:r>
      <w:r>
        <w:rPr>
          <w:rFonts w:hint="eastAsia" w:ascii="Times New Roman" w:hAnsi="Times New Roman" w:eastAsia="宋体" w:cs="Times New Roman"/>
          <w:sz w:val="18"/>
          <w:szCs w:val="20"/>
        </w:rPr>
        <w:t>用人单位对学校人才培养的满意度</w:t>
      </w:r>
    </w:p>
    <w:p>
      <w:pPr>
        <w:spacing w:line="360" w:lineRule="auto"/>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注：满意度=非常满意+满意+一般</w:t>
      </w:r>
    </w:p>
    <w:p>
      <w:pPr>
        <w:spacing w:line="360" w:lineRule="auto"/>
        <w:ind w:firstLine="482" w:firstLineChars="200"/>
        <w:rPr>
          <w:rFonts w:ascii="Times New Roman" w:hAnsi="Times New Roman" w:eastAsia="宋体" w:cs="Times New Roman"/>
          <w:b/>
          <w:bCs/>
          <w:sz w:val="24"/>
          <w:szCs w:val="22"/>
        </w:rPr>
      </w:pPr>
      <w:r>
        <w:rPr>
          <w:rFonts w:ascii="Times New Roman" w:hAnsi="Times New Roman" w:eastAsia="宋体" w:cs="Times New Roman"/>
          <w:b/>
          <w:bCs/>
          <w:sz w:val="24"/>
          <w:szCs w:val="22"/>
        </w:rPr>
        <w:t>2</w:t>
      </w:r>
      <w:r>
        <w:rPr>
          <w:rFonts w:hint="eastAsia" w:ascii="Times New Roman" w:hAnsi="Times New Roman" w:eastAsia="宋体" w:cs="Times New Roman"/>
          <w:b/>
          <w:bCs/>
          <w:sz w:val="24"/>
          <w:szCs w:val="22"/>
        </w:rPr>
        <w:t>、用人单位对学校人才培养的反馈</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用人单位认为学校在人才培养方面需要改进的地方主要有“职业素质的培养”（</w:t>
      </w:r>
      <w:r>
        <w:rPr>
          <w:rFonts w:ascii="Times New Roman" w:hAnsi="Times New Roman" w:eastAsia="宋体" w:cs="Times New Roman"/>
          <w:sz w:val="24"/>
          <w:szCs w:val="22"/>
        </w:rPr>
        <w:t>17.59%</w:t>
      </w:r>
      <w:r>
        <w:rPr>
          <w:rFonts w:hint="eastAsia" w:ascii="Times New Roman" w:hAnsi="Times New Roman" w:eastAsia="宋体" w:cs="Times New Roman"/>
          <w:sz w:val="24"/>
          <w:szCs w:val="22"/>
        </w:rPr>
        <w:t>）、“专业知识的传授”（1</w:t>
      </w:r>
      <w:r>
        <w:rPr>
          <w:rFonts w:ascii="Times New Roman" w:hAnsi="Times New Roman" w:eastAsia="宋体" w:cs="Times New Roman"/>
          <w:sz w:val="24"/>
          <w:szCs w:val="22"/>
        </w:rPr>
        <w:t>3.79%</w:t>
      </w:r>
      <w:r>
        <w:rPr>
          <w:rFonts w:hint="eastAsia" w:ascii="Times New Roman" w:hAnsi="Times New Roman" w:eastAsia="宋体" w:cs="Times New Roman"/>
          <w:sz w:val="24"/>
          <w:szCs w:val="22"/>
        </w:rPr>
        <w:t>）、“实践能力的锻炼”和“表达能力的培养”（1</w:t>
      </w:r>
      <w:r>
        <w:rPr>
          <w:rFonts w:ascii="Times New Roman" w:hAnsi="Times New Roman" w:eastAsia="宋体" w:cs="Times New Roman"/>
          <w:sz w:val="24"/>
          <w:szCs w:val="22"/>
        </w:rPr>
        <w:t>2.76%</w:t>
      </w:r>
      <w:r>
        <w:rPr>
          <w:rFonts w:hint="eastAsia" w:ascii="Times New Roman" w:hAnsi="Times New Roman" w:eastAsia="宋体" w:cs="Times New Roman"/>
          <w:sz w:val="24"/>
          <w:szCs w:val="22"/>
        </w:rPr>
        <w:t>）。</w:t>
      </w:r>
    </w:p>
    <w:p>
      <w:pPr>
        <w:spacing w:line="360" w:lineRule="auto"/>
        <w:ind w:firstLine="0" w:firstLineChars="0"/>
        <w:jc w:val="center"/>
        <w:rPr>
          <w:rFonts w:ascii="Times New Roman" w:hAnsi="Times New Roman" w:eastAsia="宋体" w:cs="Times New Roman"/>
          <w:sz w:val="24"/>
          <w:szCs w:val="22"/>
        </w:rPr>
      </w:pPr>
      <w:r>
        <w:rPr>
          <w:rFonts w:ascii="Times New Roman" w:hAnsi="Times New Roman" w:eastAsia="宋体" w:cs="Times New Roman"/>
          <w:sz w:val="24"/>
          <w:szCs w:val="22"/>
        </w:rPr>
        <w:drawing>
          <wp:inline distT="0" distB="0" distL="0" distR="0">
            <wp:extent cx="4521200" cy="2553335"/>
            <wp:effectExtent l="0" t="0" r="0" b="1206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pPr>
        <w:ind w:firstLine="0" w:firstLineChars="0"/>
        <w:jc w:val="cente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18"/>
          <w:szCs w:val="20"/>
        </w:rPr>
        <w:t>图</w:t>
      </w:r>
      <w:r>
        <w:rPr>
          <w:rFonts w:ascii="Times New Roman" w:hAnsi="Times New Roman" w:eastAsia="宋体" w:cs="Times New Roman"/>
          <w:sz w:val="18"/>
          <w:szCs w:val="20"/>
        </w:rPr>
        <w:t xml:space="preserve">7-19  </w:t>
      </w:r>
      <w:r>
        <w:rPr>
          <w:rFonts w:hint="eastAsia" w:ascii="Times New Roman" w:hAnsi="Times New Roman" w:eastAsia="宋体" w:cs="Times New Roman"/>
          <w:sz w:val="18"/>
          <w:szCs w:val="20"/>
        </w:rPr>
        <w:t>用人单位对学校人才培养的反馈</w:t>
      </w:r>
    </w:p>
    <w:p>
      <w:pPr>
        <w:keepNext/>
        <w:keepLines/>
        <w:spacing w:before="156" w:beforeLines="50" w:after="156" w:afterLines="50" w:line="360" w:lineRule="auto"/>
        <w:ind w:firstLine="0" w:firstLineChars="0"/>
        <w:jc w:val="center"/>
        <w:outlineLvl w:val="0"/>
        <w:rPr>
          <w:rFonts w:ascii="Times New Roman" w:hAnsi="Times New Roman" w:eastAsia="宋体" w:cs="Times New Roman"/>
          <w:b/>
          <w:bCs/>
          <w:kern w:val="44"/>
          <w:sz w:val="30"/>
          <w:szCs w:val="44"/>
        </w:rPr>
      </w:pPr>
      <w:bookmarkStart w:id="95" w:name="_Toc58856589"/>
      <w:r>
        <w:rPr>
          <w:rFonts w:hint="eastAsia" w:ascii="Times New Roman" w:hAnsi="Times New Roman" w:eastAsia="宋体" w:cs="Times New Roman"/>
          <w:b/>
          <w:bCs/>
          <w:kern w:val="44"/>
          <w:sz w:val="30"/>
          <w:szCs w:val="44"/>
        </w:rPr>
        <w:t xml:space="preserve">第八章 </w:t>
      </w:r>
      <w:r>
        <w:rPr>
          <w:rFonts w:ascii="Times New Roman" w:hAnsi="Times New Roman" w:eastAsia="宋体" w:cs="Times New Roman"/>
          <w:b/>
          <w:bCs/>
          <w:kern w:val="44"/>
          <w:sz w:val="30"/>
          <w:szCs w:val="44"/>
        </w:rPr>
        <w:t xml:space="preserve"> </w:t>
      </w:r>
      <w:r>
        <w:rPr>
          <w:rFonts w:hint="eastAsia" w:ascii="Times New Roman" w:hAnsi="Times New Roman" w:eastAsia="宋体" w:cs="Times New Roman"/>
          <w:b/>
          <w:bCs/>
          <w:kern w:val="44"/>
          <w:sz w:val="30"/>
          <w:szCs w:val="44"/>
        </w:rPr>
        <w:t>总结与反馈</w:t>
      </w:r>
      <w:bookmarkEnd w:id="95"/>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通过调研统计江西财经大学2020届本科毕业生就业质量状况，分别从毕业生就业状况、就业质量、对母校满意度和用人单位反馈等多角度反映了学校人才培养工作的高水平与人才培养的高质量，同时也发现了一些需要改进之处。现根据调研数据，提出一些可行性建议，希望能对学校进一步深化教育教学改革、完善人才培养模式、提升就业工作水平等方面提供参考。</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96" w:name="_Toc58856590"/>
      <w:r>
        <w:rPr>
          <w:rFonts w:hint="eastAsia" w:ascii="Times New Roman" w:hAnsi="Times New Roman" w:eastAsia="宋体" w:cs="Times New Roman"/>
          <w:b/>
          <w:bCs/>
          <w:sz w:val="28"/>
          <w:szCs w:val="32"/>
        </w:rPr>
        <w:t>一、总结</w:t>
      </w:r>
      <w:bookmarkEnd w:id="96"/>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受中美贸易摩擦导致的经济下滑和新冠疫情双重影响下，学校就业工作能取得如此成绩实属来之不易。从生源地来看，2020届毕业生有</w:t>
      </w:r>
      <w:r>
        <w:rPr>
          <w:rFonts w:ascii="Times New Roman" w:hAnsi="Times New Roman" w:eastAsia="宋体" w:cs="Times New Roman"/>
          <w:sz w:val="24"/>
          <w:szCs w:val="22"/>
        </w:rPr>
        <w:t>61.96</w:t>
      </w:r>
      <w:r>
        <w:rPr>
          <w:rFonts w:hint="eastAsia" w:ascii="Times New Roman" w:hAnsi="Times New Roman" w:eastAsia="宋体" w:cs="Times New Roman"/>
          <w:sz w:val="24"/>
          <w:szCs w:val="22"/>
        </w:rPr>
        <w:t>%的毕业生是江西省生源；外省生源中人数排名前三的省份是广东省（</w:t>
      </w:r>
      <w:r>
        <w:rPr>
          <w:rFonts w:ascii="Times New Roman" w:hAnsi="Times New Roman" w:eastAsia="宋体" w:cs="Times New Roman"/>
          <w:sz w:val="24"/>
          <w:szCs w:val="22"/>
        </w:rPr>
        <w:t>185</w:t>
      </w:r>
      <w:r>
        <w:rPr>
          <w:rFonts w:hint="eastAsia" w:ascii="Times New Roman" w:hAnsi="Times New Roman" w:eastAsia="宋体" w:cs="Times New Roman"/>
          <w:sz w:val="24"/>
          <w:szCs w:val="22"/>
        </w:rPr>
        <w:t>人，占省外生源的</w:t>
      </w:r>
      <w:r>
        <w:rPr>
          <w:rFonts w:ascii="Times New Roman" w:hAnsi="Times New Roman" w:eastAsia="宋体" w:cs="Times New Roman"/>
          <w:sz w:val="24"/>
          <w:szCs w:val="22"/>
        </w:rPr>
        <w:t>9.16%</w:t>
      </w:r>
      <w:r>
        <w:rPr>
          <w:rFonts w:hint="eastAsia" w:ascii="Times New Roman" w:hAnsi="Times New Roman" w:eastAsia="宋体" w:cs="Times New Roman"/>
          <w:sz w:val="24"/>
          <w:szCs w:val="22"/>
        </w:rPr>
        <w:t>）、湖北省和湖南省（</w:t>
      </w:r>
      <w:r>
        <w:rPr>
          <w:rFonts w:ascii="Times New Roman" w:hAnsi="Times New Roman" w:eastAsia="宋体" w:cs="Times New Roman"/>
          <w:sz w:val="24"/>
          <w:szCs w:val="22"/>
        </w:rPr>
        <w:t>114</w:t>
      </w:r>
      <w:r>
        <w:rPr>
          <w:rFonts w:hint="eastAsia" w:ascii="Times New Roman" w:hAnsi="Times New Roman" w:eastAsia="宋体" w:cs="Times New Roman"/>
          <w:sz w:val="24"/>
          <w:szCs w:val="22"/>
        </w:rPr>
        <w:t>人，占省外生源的</w:t>
      </w:r>
      <w:r>
        <w:rPr>
          <w:rFonts w:ascii="Times New Roman" w:hAnsi="Times New Roman" w:eastAsia="宋体" w:cs="Times New Roman"/>
          <w:sz w:val="24"/>
          <w:szCs w:val="22"/>
        </w:rPr>
        <w:t>5.65%</w:t>
      </w:r>
      <w:r>
        <w:rPr>
          <w:rFonts w:hint="eastAsia" w:ascii="Times New Roman" w:hAnsi="Times New Roman" w:eastAsia="宋体" w:cs="Times New Roman"/>
          <w:sz w:val="24"/>
          <w:szCs w:val="22"/>
        </w:rPr>
        <w:t>）。可知学校正逐渐打开省外生源市场，体现了学校的社会声望较好，在招生市场上具有较广泛的影响力与竞争力。学校2</w:t>
      </w:r>
      <w:r>
        <w:rPr>
          <w:rFonts w:ascii="Times New Roman" w:hAnsi="Times New Roman" w:eastAsia="宋体" w:cs="Times New Roman"/>
          <w:sz w:val="24"/>
          <w:szCs w:val="22"/>
        </w:rPr>
        <w:t>020</w:t>
      </w:r>
      <w:r>
        <w:rPr>
          <w:rFonts w:hint="eastAsia" w:ascii="Times New Roman" w:hAnsi="Times New Roman" w:eastAsia="宋体" w:cs="Times New Roman"/>
          <w:sz w:val="24"/>
          <w:szCs w:val="22"/>
        </w:rPr>
        <w:t>届毕业生就业人数最多的行业为“金融业”（18.19%）、“制造业”（15.03%）和“批发和零售业”（11.92%），与学校的办学及专业特色保持一致。</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从就业满意度来看，学校2020届毕业生对就业现状满意度为8</w:t>
      </w:r>
      <w:r>
        <w:rPr>
          <w:rFonts w:ascii="Times New Roman" w:hAnsi="Times New Roman" w:eastAsia="宋体" w:cs="Times New Roman"/>
          <w:sz w:val="24"/>
          <w:szCs w:val="22"/>
        </w:rPr>
        <w:t>5.33</w:t>
      </w:r>
      <w:r>
        <w:rPr>
          <w:rFonts w:hint="eastAsia" w:ascii="Times New Roman" w:hAnsi="Times New Roman" w:eastAsia="宋体" w:cs="Times New Roman"/>
          <w:sz w:val="24"/>
          <w:szCs w:val="22"/>
        </w:rPr>
        <w:t>%，说明当前学校毕业生就业质量处于较高水平。从各项就业质量指标来看，学校2020届毕业生对当前“工作匹配度”达到</w:t>
      </w:r>
      <w:r>
        <w:rPr>
          <w:rFonts w:ascii="Times New Roman" w:hAnsi="Times New Roman" w:eastAsia="宋体" w:cs="Times New Roman"/>
          <w:sz w:val="24"/>
          <w:szCs w:val="22"/>
        </w:rPr>
        <w:t>89.97</w:t>
      </w:r>
      <w:r>
        <w:rPr>
          <w:rFonts w:hint="eastAsia" w:ascii="Times New Roman" w:hAnsi="Times New Roman" w:eastAsia="宋体" w:cs="Times New Roman"/>
          <w:sz w:val="24"/>
          <w:szCs w:val="22"/>
        </w:rPr>
        <w:t>%；所在单位承诺提供的月薪均值为</w:t>
      </w:r>
      <w:r>
        <w:rPr>
          <w:rFonts w:ascii="Times New Roman" w:hAnsi="Times New Roman" w:eastAsia="宋体" w:cs="Times New Roman"/>
          <w:sz w:val="24"/>
          <w:szCs w:val="22"/>
        </w:rPr>
        <w:t>6431.64</w:t>
      </w:r>
      <w:r>
        <w:rPr>
          <w:rFonts w:hint="eastAsia" w:ascii="Times New Roman" w:hAnsi="Times New Roman" w:eastAsia="宋体" w:cs="Times New Roman"/>
          <w:sz w:val="24"/>
          <w:szCs w:val="22"/>
        </w:rPr>
        <w:t>元；“工作与专业相关度”达到</w:t>
      </w:r>
      <w:r>
        <w:rPr>
          <w:rFonts w:ascii="Times New Roman" w:hAnsi="Times New Roman" w:eastAsia="宋体" w:cs="Times New Roman"/>
          <w:sz w:val="24"/>
          <w:szCs w:val="22"/>
        </w:rPr>
        <w:t>76.06</w:t>
      </w:r>
      <w:r>
        <w:rPr>
          <w:rFonts w:hint="eastAsia" w:ascii="Times New Roman" w:hAnsi="Times New Roman" w:eastAsia="宋体" w:cs="Times New Roman"/>
          <w:sz w:val="24"/>
          <w:szCs w:val="22"/>
        </w:rPr>
        <w:t>%。这些指标都表明学校2020届毕业生就业质量较高。</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从人才培养满意度来看，数据显示，毕业生对母校人才培养满意度为9</w:t>
      </w:r>
      <w:r>
        <w:rPr>
          <w:rFonts w:ascii="Times New Roman" w:hAnsi="Times New Roman" w:eastAsia="宋体" w:cs="Times New Roman"/>
          <w:sz w:val="24"/>
          <w:szCs w:val="22"/>
        </w:rPr>
        <w:t>5.66</w:t>
      </w:r>
      <w:r>
        <w:rPr>
          <w:rFonts w:hint="eastAsia" w:ascii="Times New Roman" w:hAnsi="Times New Roman" w:eastAsia="宋体" w:cs="Times New Roman"/>
          <w:sz w:val="24"/>
          <w:szCs w:val="22"/>
        </w:rPr>
        <w:t>%。其中，毕业生对“教师授课水平”的满意度达到</w:t>
      </w:r>
      <w:r>
        <w:rPr>
          <w:rFonts w:ascii="Times New Roman" w:hAnsi="Times New Roman" w:eastAsia="宋体" w:cs="Times New Roman"/>
          <w:sz w:val="24"/>
          <w:szCs w:val="22"/>
        </w:rPr>
        <w:t>97.74</w:t>
      </w:r>
      <w:r>
        <w:rPr>
          <w:rFonts w:hint="eastAsia" w:ascii="Times New Roman" w:hAnsi="Times New Roman" w:eastAsia="宋体" w:cs="Times New Roman"/>
          <w:sz w:val="24"/>
          <w:szCs w:val="22"/>
        </w:rPr>
        <w:t>%；对“课程安排和理性”的满意度达到</w:t>
      </w:r>
      <w:r>
        <w:rPr>
          <w:rFonts w:ascii="Times New Roman" w:hAnsi="Times New Roman" w:eastAsia="宋体" w:cs="Times New Roman"/>
          <w:sz w:val="24"/>
          <w:szCs w:val="22"/>
        </w:rPr>
        <w:t>88.17</w:t>
      </w:r>
      <w:r>
        <w:rPr>
          <w:rFonts w:hint="eastAsia" w:ascii="Times New Roman" w:hAnsi="Times New Roman" w:eastAsia="宋体" w:cs="Times New Roman"/>
          <w:sz w:val="24"/>
          <w:szCs w:val="22"/>
        </w:rPr>
        <w:t>%。从就业工作满意度来看，毕业生对母校各项就业工作的评价得分均较高，其中得分排名前三位的是“校园招聘和宣讲”（</w:t>
      </w:r>
      <w:r>
        <w:rPr>
          <w:rFonts w:ascii="Times New Roman" w:hAnsi="Times New Roman" w:eastAsia="宋体" w:cs="Times New Roman"/>
          <w:sz w:val="24"/>
          <w:szCs w:val="22"/>
        </w:rPr>
        <w:t>3.9340</w:t>
      </w:r>
      <w:r>
        <w:rPr>
          <w:rFonts w:hint="eastAsia" w:ascii="Times New Roman" w:hAnsi="Times New Roman" w:eastAsia="宋体" w:cs="Times New Roman"/>
          <w:sz w:val="24"/>
          <w:szCs w:val="22"/>
        </w:rPr>
        <w:t>分）、“就业指导课”（3</w:t>
      </w:r>
      <w:r>
        <w:rPr>
          <w:rFonts w:ascii="Times New Roman" w:hAnsi="Times New Roman" w:eastAsia="宋体" w:cs="Times New Roman"/>
          <w:sz w:val="24"/>
          <w:szCs w:val="22"/>
        </w:rPr>
        <w:t>.7292</w:t>
      </w:r>
      <w:r>
        <w:rPr>
          <w:rFonts w:hint="eastAsia" w:ascii="Times New Roman" w:hAnsi="Times New Roman" w:eastAsia="宋体" w:cs="Times New Roman"/>
          <w:sz w:val="24"/>
          <w:szCs w:val="22"/>
        </w:rPr>
        <w:t>分）、“政策宣讲、职业辅导和就业创业讲座等活动”（3</w:t>
      </w:r>
      <w:r>
        <w:rPr>
          <w:rFonts w:ascii="Times New Roman" w:hAnsi="Times New Roman" w:eastAsia="宋体" w:cs="Times New Roman"/>
          <w:sz w:val="24"/>
          <w:szCs w:val="22"/>
        </w:rPr>
        <w:t>.7265</w:t>
      </w:r>
      <w:r>
        <w:rPr>
          <w:rFonts w:hint="eastAsia" w:ascii="Times New Roman" w:hAnsi="Times New Roman" w:eastAsia="宋体" w:cs="Times New Roman"/>
          <w:sz w:val="24"/>
          <w:szCs w:val="22"/>
        </w:rPr>
        <w:t>分）。总体来看，毕业生对母校的推荐度为</w:t>
      </w:r>
      <w:r>
        <w:rPr>
          <w:rFonts w:ascii="Times New Roman" w:hAnsi="Times New Roman" w:eastAsia="宋体" w:cs="Times New Roman"/>
          <w:sz w:val="24"/>
          <w:szCs w:val="22"/>
        </w:rPr>
        <w:t>90.43</w:t>
      </w:r>
      <w:r>
        <w:rPr>
          <w:rFonts w:hint="eastAsia" w:ascii="Times New Roman" w:hAnsi="Times New Roman" w:eastAsia="宋体" w:cs="Times New Roman"/>
          <w:sz w:val="24"/>
          <w:szCs w:val="22"/>
        </w:rPr>
        <w:t>%。</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通过对用人单位满意度的调研，可知来校招聘的用人单位中，对我校毕业生综合满意度较高（9</w:t>
      </w:r>
      <w:r>
        <w:rPr>
          <w:rFonts w:ascii="Times New Roman" w:hAnsi="Times New Roman" w:eastAsia="宋体" w:cs="Times New Roman"/>
          <w:sz w:val="24"/>
          <w:szCs w:val="22"/>
        </w:rPr>
        <w:t>8.28</w:t>
      </w:r>
      <w:r>
        <w:rPr>
          <w:rFonts w:hint="eastAsia" w:ascii="Times New Roman" w:hAnsi="Times New Roman" w:eastAsia="宋体" w:cs="Times New Roman"/>
          <w:sz w:val="24"/>
          <w:szCs w:val="22"/>
        </w:rPr>
        <w:t>%）。从具体项目来看，用人单位对毕业生的“职业能力”和“工作态度”的满足度最高，均达到99.</w:t>
      </w:r>
      <w:r>
        <w:rPr>
          <w:rFonts w:ascii="Times New Roman" w:hAnsi="Times New Roman" w:eastAsia="宋体" w:cs="Times New Roman"/>
          <w:sz w:val="24"/>
          <w:szCs w:val="22"/>
        </w:rPr>
        <w:t>66</w:t>
      </w:r>
      <w:r>
        <w:rPr>
          <w:rFonts w:hint="eastAsia" w:ascii="Times New Roman" w:hAnsi="Times New Roman" w:eastAsia="宋体" w:cs="Times New Roman"/>
          <w:sz w:val="24"/>
          <w:szCs w:val="22"/>
        </w:rPr>
        <w:t>%。此外数据显示用人单位对学校的人才培养工作满意度较高（</w:t>
      </w:r>
      <w:r>
        <w:rPr>
          <w:rFonts w:ascii="Times New Roman" w:hAnsi="Times New Roman" w:eastAsia="宋体" w:cs="Times New Roman"/>
          <w:sz w:val="24"/>
          <w:szCs w:val="22"/>
        </w:rPr>
        <w:t>99.31</w:t>
      </w:r>
      <w:r>
        <w:rPr>
          <w:rFonts w:hint="eastAsia" w:ascii="Times New Roman" w:hAnsi="Times New Roman" w:eastAsia="宋体" w:cs="Times New Roman"/>
          <w:sz w:val="24"/>
          <w:szCs w:val="22"/>
        </w:rPr>
        <w:t>%）；用人单位对学校的就业工作各指标的满意度达到</w:t>
      </w:r>
      <w:r>
        <w:rPr>
          <w:rFonts w:ascii="Times New Roman" w:hAnsi="Times New Roman" w:eastAsia="宋体" w:cs="Times New Roman"/>
          <w:sz w:val="24"/>
          <w:szCs w:val="22"/>
        </w:rPr>
        <w:t>99.31</w:t>
      </w:r>
      <w:r>
        <w:rPr>
          <w:rFonts w:hint="eastAsia" w:ascii="Times New Roman" w:hAnsi="Times New Roman" w:eastAsia="宋体" w:cs="Times New Roman"/>
          <w:sz w:val="24"/>
          <w:szCs w:val="22"/>
        </w:rPr>
        <w:t>%；且用人单位认为学校在就业服务工作方面亟需改变的方面是“加大对应届毕业生的推荐力度”（2</w:t>
      </w:r>
      <w:r>
        <w:rPr>
          <w:rFonts w:ascii="Times New Roman" w:hAnsi="Times New Roman" w:eastAsia="宋体" w:cs="Times New Roman"/>
          <w:sz w:val="24"/>
          <w:szCs w:val="22"/>
        </w:rPr>
        <w:t>9.31%</w:t>
      </w:r>
      <w:r>
        <w:rPr>
          <w:rFonts w:hint="eastAsia" w:ascii="Times New Roman" w:hAnsi="Times New Roman" w:eastAsia="宋体" w:cs="Times New Roman"/>
          <w:sz w:val="24"/>
          <w:szCs w:val="22"/>
        </w:rPr>
        <w:t>）、“及时更新发布招聘信息”（1</w:t>
      </w:r>
      <w:r>
        <w:rPr>
          <w:rFonts w:ascii="Times New Roman" w:hAnsi="Times New Roman" w:eastAsia="宋体" w:cs="Times New Roman"/>
          <w:sz w:val="24"/>
          <w:szCs w:val="22"/>
        </w:rPr>
        <w:t>6.55%</w:t>
      </w:r>
      <w:r>
        <w:rPr>
          <w:rFonts w:hint="eastAsia" w:ascii="Times New Roman" w:hAnsi="Times New Roman" w:eastAsia="宋体" w:cs="Times New Roman"/>
          <w:sz w:val="24"/>
          <w:szCs w:val="22"/>
        </w:rPr>
        <w:t>）和“加强毕业生就业指导”（1</w:t>
      </w:r>
      <w:r>
        <w:rPr>
          <w:rFonts w:ascii="Times New Roman" w:hAnsi="Times New Roman" w:eastAsia="宋体" w:cs="Times New Roman"/>
          <w:sz w:val="24"/>
          <w:szCs w:val="22"/>
        </w:rPr>
        <w:t>5.17</w:t>
      </w:r>
      <w:r>
        <w:rPr>
          <w:rFonts w:hint="eastAsia" w:ascii="Times New Roman" w:hAnsi="Times New Roman" w:eastAsia="宋体" w:cs="Times New Roman"/>
          <w:sz w:val="24"/>
          <w:szCs w:val="22"/>
        </w:rPr>
        <w:t>%）。</w:t>
      </w:r>
    </w:p>
    <w:p>
      <w:pPr>
        <w:keepNext/>
        <w:keepLines/>
        <w:spacing w:before="156" w:beforeLines="50" w:after="156" w:afterLines="50" w:line="360" w:lineRule="auto"/>
        <w:ind w:firstLine="0" w:firstLineChars="0"/>
        <w:jc w:val="left"/>
        <w:outlineLvl w:val="1"/>
        <w:rPr>
          <w:rFonts w:ascii="Times New Roman" w:hAnsi="Times New Roman" w:eastAsia="宋体" w:cs="Times New Roman"/>
          <w:b/>
          <w:bCs/>
          <w:sz w:val="28"/>
          <w:szCs w:val="32"/>
        </w:rPr>
      </w:pPr>
      <w:bookmarkStart w:id="97" w:name="_Toc58856591"/>
      <w:r>
        <w:rPr>
          <w:rFonts w:hint="eastAsia" w:ascii="Times New Roman" w:hAnsi="Times New Roman" w:eastAsia="宋体" w:cs="Times New Roman"/>
          <w:b/>
          <w:bCs/>
          <w:sz w:val="28"/>
          <w:szCs w:val="32"/>
        </w:rPr>
        <w:t>二、反馈与建议</w:t>
      </w:r>
      <w:bookmarkEnd w:id="97"/>
    </w:p>
    <w:p>
      <w:pPr>
        <w:widowControl/>
        <w:spacing w:before="156" w:beforeLines="50" w:after="156" w:afterLines="50" w:line="360" w:lineRule="auto"/>
        <w:ind w:firstLine="482" w:firstLineChars="200"/>
        <w:jc w:val="left"/>
        <w:outlineLvl w:val="2"/>
        <w:rPr>
          <w:rFonts w:ascii="宋体" w:hAnsi="宋体" w:eastAsia="宋体" w:cs="宋体"/>
          <w:b/>
          <w:bCs/>
          <w:sz w:val="24"/>
          <w:szCs w:val="24"/>
        </w:rPr>
      </w:pPr>
      <w:bookmarkStart w:id="98" w:name="_Toc58856592"/>
      <w:bookmarkStart w:id="99" w:name="_Toc8585"/>
      <w:bookmarkStart w:id="100" w:name="_Toc2113"/>
      <w:bookmarkStart w:id="101" w:name="_Toc15955"/>
      <w:bookmarkStart w:id="102" w:name="_Toc25743732"/>
      <w:bookmarkStart w:id="103" w:name="_Toc21185_WPSOffice_Level3"/>
      <w:r>
        <w:rPr>
          <w:rFonts w:hint="eastAsia" w:ascii="宋体" w:hAnsi="宋体" w:eastAsia="宋体" w:cs="宋体"/>
          <w:b/>
          <w:bCs/>
          <w:sz w:val="24"/>
          <w:szCs w:val="24"/>
        </w:rPr>
        <w:t>（一）积极开拓高质量就业市场，邀请更多优质企业来校招聘人才</w:t>
      </w:r>
      <w:bookmarkEnd w:id="98"/>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学校要积极开拓就业市场，邀请更多优质企业来校招聘人才，保障毕业生更高质量和更充分就业。在就业市场开拓上，学校既要服务国家战略，积极开拓粤港澳大湾区、长江经济带、长江三角洲区域一体化、京津冀、一带一路沿线城市等国家战略地区高质量就业市场，积极邀请他们来校招聘人才，满足学校毕业生对高质量岗位的需求。在积极服务国家战略的同时，学校又要立足服务地方经济社会发展，为本省经济社会发展提供人才支撑。学校要积极开拓省内就业市场，广泛邀请省内知名企业来校招聘人才、校企合作、专业共建，不断夯实合作基础，不断提升合作水平、不断丰富合作形式，最终让毕业生有更多的就业机会，找到满意的工作。</w:t>
      </w:r>
    </w:p>
    <w:p>
      <w:pPr>
        <w:widowControl/>
        <w:spacing w:before="156" w:beforeLines="50" w:after="156" w:afterLines="50" w:line="360" w:lineRule="auto"/>
        <w:ind w:firstLine="482" w:firstLineChars="200"/>
        <w:jc w:val="left"/>
        <w:outlineLvl w:val="2"/>
        <w:rPr>
          <w:rFonts w:ascii="宋体" w:hAnsi="宋体" w:eastAsia="宋体" w:cs="宋体"/>
          <w:sz w:val="24"/>
          <w:szCs w:val="22"/>
        </w:rPr>
      </w:pPr>
      <w:bookmarkStart w:id="104" w:name="_Toc58856593"/>
      <w:r>
        <w:rPr>
          <w:rFonts w:hint="eastAsia" w:ascii="宋体" w:hAnsi="宋体" w:eastAsia="宋体" w:cs="宋体"/>
          <w:b/>
          <w:bCs/>
          <w:sz w:val="24"/>
          <w:szCs w:val="24"/>
        </w:rPr>
        <w:t>（二）</w:t>
      </w:r>
      <w:bookmarkEnd w:id="99"/>
      <w:bookmarkEnd w:id="100"/>
      <w:bookmarkEnd w:id="101"/>
      <w:bookmarkEnd w:id="102"/>
      <w:bookmarkEnd w:id="103"/>
      <w:r>
        <w:rPr>
          <w:rFonts w:hint="eastAsia" w:ascii="宋体" w:hAnsi="宋体" w:eastAsia="宋体" w:cs="宋体"/>
          <w:b/>
          <w:color w:val="000000"/>
          <w:kern w:val="0"/>
          <w:sz w:val="24"/>
          <w:szCs w:val="24"/>
          <w:lang w:bidi="ar"/>
        </w:rPr>
        <w:t>深入推进教育教学改革，提升毕业生就业竞争力</w:t>
      </w:r>
      <w:bookmarkEnd w:id="104"/>
      <w:r>
        <w:rPr>
          <w:rFonts w:hint="eastAsia" w:ascii="宋体" w:hAnsi="宋体" w:eastAsia="宋体" w:cs="宋体"/>
          <w:b/>
          <w:color w:val="000000"/>
          <w:kern w:val="0"/>
          <w:sz w:val="24"/>
          <w:szCs w:val="24"/>
          <w:lang w:bidi="ar"/>
        </w:rPr>
        <w:t xml:space="preserve"> </w:t>
      </w:r>
    </w:p>
    <w:p>
      <w:pPr>
        <w:widowControl/>
        <w:spacing w:line="480" w:lineRule="atLeast"/>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高毕业生就业率和就业质量，核心在于提高毕业生就业竞争力。学校要继续深入推进教育教学改革，创新人才培养模式。深化教学改革创新，面向全体，分类施教，注重个性发展，制定与之相应的专业人才培养标准、人才培养方案和课程体系。深化专业课程体系和教学手段方法的改革实践，加强实践教学环节，增加学生实习实践机会。学校要进一步完善毕业生就业状况反馈机制，切实把高校毕业生就业质量年度报告的相关信息，作为招生计划安排、学科专业调整、教育教学改革等方面的重要参考，健全专业预警、退出和动态调整机制，使学校学科专业设置与社会需求相匹配，不断加大应用型、复合型、创新型人才培养力度，增强高校毕业生就业创业和职业转换能力。</w:t>
      </w:r>
    </w:p>
    <w:p>
      <w:pPr>
        <w:widowControl/>
        <w:spacing w:line="240" w:lineRule="auto"/>
        <w:ind w:firstLine="0" w:firstLineChars="0"/>
        <w:jc w:val="left"/>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br w:type="page"/>
      </w:r>
    </w:p>
    <w:p>
      <w:pPr>
        <w:keepNext/>
        <w:keepLines/>
        <w:spacing w:before="156" w:beforeLines="50" w:after="156" w:afterLines="50" w:line="360" w:lineRule="auto"/>
        <w:ind w:firstLine="0" w:firstLineChars="0"/>
        <w:outlineLvl w:val="0"/>
        <w:rPr>
          <w:rFonts w:ascii="Times New Roman" w:hAnsi="Times New Roman" w:eastAsia="宋体" w:cs="Times New Roman"/>
          <w:b/>
          <w:bCs/>
          <w:kern w:val="44"/>
          <w:sz w:val="30"/>
          <w:szCs w:val="44"/>
        </w:rPr>
      </w:pPr>
      <w:bookmarkStart w:id="105" w:name="_Toc58856594"/>
      <w:r>
        <w:rPr>
          <w:rFonts w:hint="eastAsia" w:ascii="Times New Roman" w:hAnsi="Times New Roman" w:eastAsia="宋体" w:cs="Times New Roman"/>
          <w:b/>
          <w:bCs/>
          <w:kern w:val="44"/>
          <w:sz w:val="30"/>
          <w:szCs w:val="44"/>
        </w:rPr>
        <w:t>附件</w:t>
      </w:r>
      <w:bookmarkEnd w:id="105"/>
    </w:p>
    <w:p>
      <w:pPr>
        <w:spacing w:line="360" w:lineRule="auto"/>
        <w:ind w:firstLine="0" w:firstLineChars="0"/>
        <w:jc w:val="center"/>
        <w:rPr>
          <w:rFonts w:ascii="Times New Roman" w:hAnsi="Times New Roman" w:eastAsia="宋体"/>
          <w:b/>
          <w:bCs/>
          <w:sz w:val="24"/>
          <w:szCs w:val="22"/>
        </w:rPr>
      </w:pPr>
      <w:r>
        <w:rPr>
          <w:rFonts w:hint="eastAsia" w:ascii="Times New Roman" w:hAnsi="Times New Roman" w:eastAsia="宋体"/>
          <w:b/>
          <w:bCs/>
          <w:sz w:val="24"/>
          <w:szCs w:val="22"/>
        </w:rPr>
        <w:t>2020届毕业生就业工作举措</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2020年是就业形势最为困难的一年。</w:t>
      </w:r>
      <w:r>
        <w:rPr>
          <w:rFonts w:hint="eastAsia" w:ascii="宋体" w:hAnsi="宋体" w:eastAsia="宋体" w:cs="宋体"/>
          <w:sz w:val="24"/>
          <w:szCs w:val="24"/>
        </w:rPr>
        <w:t>财经类专业就业的逐渐降温，叠加疫情的冲击和影响，给我校</w:t>
      </w:r>
      <w:r>
        <w:rPr>
          <w:rFonts w:ascii="宋体" w:hAnsi="宋体" w:eastAsia="宋体" w:cs="宋体"/>
          <w:sz w:val="24"/>
          <w:szCs w:val="24"/>
        </w:rPr>
        <w:t>2020届</w:t>
      </w:r>
      <w:r>
        <w:rPr>
          <w:rFonts w:hint="eastAsia" w:ascii="宋体" w:hAnsi="宋体" w:eastAsia="宋体" w:cs="宋体"/>
          <w:sz w:val="24"/>
          <w:szCs w:val="24"/>
        </w:rPr>
        <w:t>毕业生就业带来了严峻的挑战。面对</w:t>
      </w:r>
      <w:r>
        <w:rPr>
          <w:rFonts w:ascii="宋体" w:hAnsi="宋体" w:eastAsia="宋体" w:cs="宋体"/>
          <w:sz w:val="24"/>
          <w:szCs w:val="24"/>
        </w:rPr>
        <w:t>2020年毕业生就业的新局面、新挑战，全校上下共同努力</w:t>
      </w:r>
      <w:r>
        <w:rPr>
          <w:rFonts w:hint="eastAsia" w:ascii="宋体" w:hAnsi="宋体" w:eastAsia="宋体" w:cs="宋体"/>
          <w:sz w:val="24"/>
          <w:szCs w:val="24"/>
        </w:rPr>
        <w:t>、通力合作，完成了一场“稳就业”攻坚战。</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2020年，</w:t>
      </w:r>
      <w:r>
        <w:rPr>
          <w:rFonts w:hint="eastAsia" w:ascii="宋体" w:hAnsi="宋体" w:eastAsia="宋体" w:cs="宋体"/>
          <w:sz w:val="24"/>
          <w:szCs w:val="24"/>
        </w:rPr>
        <w:t>学校坚决贯彻落实党中央、国务院，以及省委省政府有关就业和疫情防控的决策部署，落实江西省委刘奇书记在我校作形势报告时的寄语“希望更多的毕业生学在江西、干在江西、施展才华在江西，成就事业在江西”讲话精神，提高认识、强化责任、全员发力，用“互联网</w:t>
      </w:r>
      <w:r>
        <w:rPr>
          <w:rFonts w:ascii="宋体" w:hAnsi="宋体" w:eastAsia="宋体" w:cs="宋体"/>
          <w:sz w:val="24"/>
          <w:szCs w:val="24"/>
        </w:rPr>
        <w:t>+”模式推动落实精准</w:t>
      </w:r>
      <w:r>
        <w:rPr>
          <w:rFonts w:hint="eastAsia" w:ascii="宋体" w:hAnsi="宋体" w:eastAsia="宋体" w:cs="宋体"/>
          <w:sz w:val="24"/>
          <w:szCs w:val="24"/>
        </w:rPr>
        <w:t>、高效就业。</w:t>
      </w:r>
      <w:r>
        <w:rPr>
          <w:rFonts w:ascii="宋体" w:hAnsi="宋体" w:eastAsia="宋体" w:cs="宋体"/>
          <w:sz w:val="24"/>
          <w:szCs w:val="24"/>
        </w:rPr>
        <w:t>基本</w:t>
      </w:r>
      <w:r>
        <w:rPr>
          <w:rFonts w:hint="eastAsia" w:ascii="宋体" w:hAnsi="宋体" w:eastAsia="宋体" w:cs="宋体"/>
          <w:sz w:val="24"/>
          <w:szCs w:val="24"/>
        </w:rPr>
        <w:t>实现</w:t>
      </w:r>
      <w:r>
        <w:rPr>
          <w:rFonts w:ascii="宋体" w:hAnsi="宋体" w:eastAsia="宋体" w:cs="宋体"/>
          <w:sz w:val="24"/>
          <w:szCs w:val="24"/>
        </w:rPr>
        <w:t>2020届毕业生</w:t>
      </w:r>
      <w:r>
        <w:rPr>
          <w:rFonts w:hint="eastAsia" w:ascii="宋体" w:hAnsi="宋体" w:eastAsia="宋体" w:cs="宋体"/>
          <w:sz w:val="24"/>
          <w:szCs w:val="24"/>
        </w:rPr>
        <w:t>“稳就业”目标。其中常规就业率</w:t>
      </w:r>
      <w:r>
        <w:rPr>
          <w:rFonts w:ascii="宋体" w:hAnsi="宋体" w:eastAsia="宋体" w:cs="宋体"/>
          <w:sz w:val="24"/>
          <w:szCs w:val="24"/>
        </w:rPr>
        <w:t>64.07%（高质量就业）</w:t>
      </w:r>
      <w:r>
        <w:rPr>
          <w:rFonts w:hint="eastAsia" w:ascii="宋体" w:hAnsi="宋体" w:eastAsia="宋体" w:cs="宋体"/>
          <w:sz w:val="24"/>
          <w:szCs w:val="24"/>
        </w:rPr>
        <w:t>，国内外升学率</w:t>
      </w:r>
      <w:r>
        <w:rPr>
          <w:rFonts w:ascii="宋体" w:hAnsi="宋体" w:eastAsia="宋体" w:cs="宋体"/>
          <w:sz w:val="24"/>
          <w:szCs w:val="24"/>
        </w:rPr>
        <w:t>30.63%</w:t>
      </w:r>
      <w:r>
        <w:rPr>
          <w:rFonts w:hint="eastAsia" w:ascii="宋体" w:hAnsi="宋体" w:eastAsia="宋体" w:cs="宋体"/>
          <w:sz w:val="24"/>
          <w:szCs w:val="24"/>
        </w:rPr>
        <w:t>，留赣就业率</w:t>
      </w:r>
      <w:r>
        <w:rPr>
          <w:rFonts w:ascii="宋体" w:hAnsi="宋体" w:eastAsia="宋体" w:cs="宋体"/>
          <w:sz w:val="24"/>
          <w:szCs w:val="24"/>
        </w:rPr>
        <w:t>32.05%(相比去年提升约0.27%)。</w:t>
      </w:r>
      <w:r>
        <w:rPr>
          <w:rFonts w:hint="eastAsia" w:ascii="宋体" w:hAnsi="宋体" w:eastAsia="宋体" w:cs="宋体"/>
          <w:sz w:val="24"/>
          <w:szCs w:val="24"/>
        </w:rPr>
        <w:t>现对</w:t>
      </w:r>
      <w:r>
        <w:rPr>
          <w:rFonts w:ascii="宋体" w:hAnsi="宋体" w:eastAsia="宋体" w:cs="宋体"/>
          <w:sz w:val="24"/>
          <w:szCs w:val="24"/>
        </w:rPr>
        <w:t>2020届就业工作小结如下：</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一、落实就业“一把手工程”，精准部署压实工作责任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学校党政高度重视就业，把做好毕业生就业工作作为重要政治责任，充分调动各方力量，齐抓共管，形成合力。全校成</w:t>
      </w:r>
      <w:bookmarkStart w:id="106" w:name="_GoBack"/>
      <w:bookmarkEnd w:id="106"/>
      <w:r>
        <w:rPr>
          <w:rFonts w:hint="eastAsia" w:ascii="宋体" w:hAnsi="宋体" w:eastAsia="宋体" w:cs="宋体"/>
          <w:sz w:val="24"/>
          <w:szCs w:val="24"/>
        </w:rPr>
        <w:t>立书记、校长为组长的校就业工作领导小组，各学院成立院长、党委书记为组长的学院就业工作领导小组，构建了人人担责、层层负责的压力传导机制，完善了校领导下学院靠前指导和校纪委监督推动的院校两级工作机制。学校出台《关于加强新形势下毕业生就业工作的实施意见》等，为全校就业工作提供强有力的制度保障。各学院与学校签订了《</w:t>
      </w:r>
      <w:r>
        <w:rPr>
          <w:rFonts w:ascii="宋体" w:hAnsi="宋体" w:eastAsia="宋体" w:cs="宋体"/>
          <w:sz w:val="24"/>
          <w:szCs w:val="24"/>
        </w:rPr>
        <w:t>2020年毕业生就业统计工作承诺书》，</w:t>
      </w:r>
      <w:r>
        <w:rPr>
          <w:rFonts w:hint="eastAsia" w:ascii="宋体" w:hAnsi="宋体" w:eastAsia="宋体" w:cs="宋体"/>
          <w:sz w:val="24"/>
          <w:szCs w:val="24"/>
        </w:rPr>
        <w:t>确保就业数据真实准确。时任校党委书记王乔深入调研了解</w:t>
      </w:r>
      <w:r>
        <w:rPr>
          <w:rFonts w:ascii="宋体" w:hAnsi="宋体" w:eastAsia="宋体" w:cs="宋体"/>
          <w:sz w:val="24"/>
          <w:szCs w:val="24"/>
        </w:rPr>
        <w:t>2020届毕业生就业详情；党委会研究决议各校领导联系对口学院靠前指挥学院就业工作；分管校领导靠前指挥</w:t>
      </w:r>
      <w:r>
        <w:rPr>
          <w:rFonts w:hint="eastAsia" w:ascii="宋体" w:hAnsi="宋体" w:eastAsia="宋体" w:cs="宋体"/>
          <w:sz w:val="24"/>
          <w:szCs w:val="24"/>
        </w:rPr>
        <w:t>，组织专题会议研讨就业工作办法。时任学校党委书记王乔、校长卢福财联名，向广大校友发出《致校友的一封信》，邀请校友和企业进校招聘；时任学校党委书记王乔当网红参与大型直播论坛，邀请广大校友提供优质就业岗位，广大校友积极响应，共提供优质就业岗位近3000个。</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二、积极应对疫情，创新方式方法推动就业工作</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2月28日，学校组织召开线上就业工作推进会，部署疫情防控下做好稳就业工作。要求全校上下要</w:t>
      </w:r>
      <w:r>
        <w:rPr>
          <w:rFonts w:hint="eastAsia" w:ascii="宋体" w:hAnsi="宋体" w:eastAsia="宋体" w:cs="宋体"/>
          <w:sz w:val="24"/>
          <w:szCs w:val="24"/>
        </w:rPr>
        <w:t>要</w:t>
      </w:r>
      <w:r>
        <w:rPr>
          <w:rFonts w:ascii="宋体" w:hAnsi="宋体" w:eastAsia="宋体" w:cs="宋体"/>
          <w:sz w:val="24"/>
          <w:szCs w:val="24"/>
        </w:rPr>
        <w:t>提高思想认识，强化“四个意识”</w:t>
      </w:r>
      <w:r>
        <w:rPr>
          <w:rFonts w:hint="eastAsia" w:ascii="宋体" w:hAnsi="宋体" w:eastAsia="宋体" w:cs="宋体"/>
          <w:sz w:val="24"/>
          <w:szCs w:val="24"/>
        </w:rPr>
        <w:t>，</w:t>
      </w:r>
      <w:r>
        <w:rPr>
          <w:rFonts w:ascii="宋体" w:hAnsi="宋体" w:eastAsia="宋体" w:cs="宋体"/>
          <w:sz w:val="24"/>
          <w:szCs w:val="24"/>
        </w:rPr>
        <w:t>进一步提高政治站位，齐心协力，共克时艰，统筹推进疫情防控和毕业生就业工作。</w:t>
      </w:r>
      <w:r>
        <w:rPr>
          <w:rFonts w:hint="eastAsia" w:ascii="宋体" w:hAnsi="宋体" w:eastAsia="宋体" w:cs="宋体"/>
          <w:sz w:val="24"/>
          <w:szCs w:val="24"/>
        </w:rPr>
        <w:t>就业工作部门主动积极</w:t>
      </w:r>
      <w:r>
        <w:rPr>
          <w:rFonts w:ascii="宋体" w:hAnsi="宋体" w:eastAsia="宋体" w:cs="宋体"/>
          <w:sz w:val="24"/>
          <w:szCs w:val="24"/>
        </w:rPr>
        <w:t>研判就业形势，找准工作方向和着力点。</w:t>
      </w:r>
      <w:r>
        <w:rPr>
          <w:rFonts w:hint="eastAsia" w:ascii="宋体" w:hAnsi="宋体" w:eastAsia="宋体" w:cs="宋体"/>
          <w:sz w:val="24"/>
          <w:szCs w:val="24"/>
        </w:rPr>
        <w:t>校院两级</w:t>
      </w:r>
      <w:r>
        <w:rPr>
          <w:rFonts w:ascii="宋体" w:hAnsi="宋体" w:eastAsia="宋体" w:cs="宋体"/>
          <w:sz w:val="24"/>
          <w:szCs w:val="24"/>
        </w:rPr>
        <w:t>强化落实责任，转变工作方式，打赢主动仗。</w:t>
      </w:r>
      <w:r>
        <w:rPr>
          <w:rFonts w:hint="eastAsia" w:ascii="宋体" w:hAnsi="宋体" w:eastAsia="宋体" w:cs="宋体"/>
          <w:sz w:val="24"/>
          <w:szCs w:val="24"/>
        </w:rPr>
        <w:t>陆续推出了线上视频双选、线上企业宣讲和就业指导活动；主动适应新形势，率先在省内高校建立了网络签约系统；网格化精准推送就业信息，以职业生涯教育体系为依托，精准开展就业指导；构建就业信息通报机制，每周发布《就业工作专报》。这些举措有力的保障了就业指导与服务的精准性和有效性。</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月21日发布《关于加强2020届毕业生就业动态统计监测和精准就业指导与服务的通知》，要求各学院建立毕业生就业动态统计监测台账，逐一摸底掌握未就业学生就业意愿、就业困难和就业现状，建立精准台账，精准做好未就业毕业生的就业指导工作。</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2月26日，发布《关于做好疫情防控期间毕业生就业工作的通知 </w:t>
      </w:r>
      <w:r>
        <w:rPr>
          <w:rFonts w:hint="eastAsia" w:ascii="宋体" w:hAnsi="宋体" w:eastAsia="宋体" w:cs="宋体"/>
          <w:sz w:val="24"/>
          <w:szCs w:val="24"/>
        </w:rPr>
        <w:t>》，要求各学院认真贯彻党中央国务院有关疫情防控决策部署，增强责任意识和主动意识，认清形势，担当作为，创新方式方法，全力做好疫情防控期间就业工作。</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5月21日，学校发布《关于做好2020届毕业生“百日冲刺”精准就业工作的通知》，要求各学院提高站位，精准摸排就业状态，制定精准就业方案和帮扶台账，落实就业困难帮扶。</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7月15日，学校又发布《关于做好2020届毕业生“百日冲刺”第二阶段精准就业工作的通知》，对各学院下达未就业毕业生“百日冲刺”第二阶段精准就业工作指导意见，层层细化目标任务，进一步推进就业工作</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据统计，疫情防控期间，学校共发布就业相关文件</w:t>
      </w:r>
      <w:r>
        <w:rPr>
          <w:rFonts w:ascii="宋体" w:hAnsi="宋体" w:eastAsia="宋体" w:cs="宋体"/>
          <w:sz w:val="24"/>
          <w:szCs w:val="24"/>
        </w:rPr>
        <w:t>15</w:t>
      </w:r>
      <w:r>
        <w:rPr>
          <w:rFonts w:hint="eastAsia" w:ascii="宋体" w:hAnsi="宋体" w:eastAsia="宋体" w:cs="宋体"/>
          <w:sz w:val="24"/>
          <w:szCs w:val="24"/>
        </w:rPr>
        <w:t>份，为历史之最，有力地保障并推动了全校</w:t>
      </w:r>
      <w:r>
        <w:rPr>
          <w:rFonts w:ascii="宋体" w:hAnsi="宋体" w:eastAsia="宋体" w:cs="宋体"/>
          <w:sz w:val="24"/>
          <w:szCs w:val="24"/>
        </w:rPr>
        <w:t>2020届毕业生就业工作落实。</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三、校纪委政治监督推动就业，严防数据注水或虚假就业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学校落实上级有关部门要求，由校纪委下发《关于监督推动我校</w:t>
      </w:r>
      <w:r>
        <w:rPr>
          <w:rFonts w:ascii="宋体" w:hAnsi="宋体" w:eastAsia="宋体" w:cs="宋体"/>
          <w:sz w:val="24"/>
          <w:szCs w:val="24"/>
        </w:rPr>
        <w:t>2020届毕业生就业工作的通知》，每周掌握全校和各学院就业统计数据，对各学院2020年就业工作开展政治监督。学校就业工作领导小组办公室连续发布《关于开展2020届毕业生就业统计核查工作的通知》和《关于严格核查我校2020届毕业生就业数据的通知》，强调严肃认真做好就业数据统计工作，指导学院有序开展数据自查。校就业工作领导小组每周就业专报同时递交学校纪委，由校纪委向省纪委定期报告。7月至8月，校就业工作领导小组办公室从全校层面对毕业去向为签劳动合同形式/其他录用形式的毕业生进行了</w:t>
      </w:r>
      <w:r>
        <w:rPr>
          <w:rFonts w:hint="eastAsia" w:ascii="宋体" w:hAnsi="宋体" w:eastAsia="宋体" w:cs="宋体"/>
          <w:sz w:val="24"/>
          <w:szCs w:val="24"/>
        </w:rPr>
        <w:t>多批次的电话抽查，并将核查结果通报在《</w:t>
      </w:r>
      <w:r>
        <w:rPr>
          <w:rFonts w:ascii="宋体" w:hAnsi="宋体" w:eastAsia="宋体" w:cs="宋体"/>
          <w:sz w:val="24"/>
          <w:szCs w:val="24"/>
        </w:rPr>
        <w:t>2020届毕业生“百日冲刺”工作每周专报》上</w:t>
      </w:r>
      <w:r>
        <w:rPr>
          <w:rFonts w:hint="eastAsia" w:ascii="宋体" w:hAnsi="宋体" w:eastAsia="宋体" w:cs="宋体"/>
          <w:sz w:val="24"/>
          <w:szCs w:val="24"/>
        </w:rPr>
        <w:t>，提醒及时修正数据，保证了数据的准确性。</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四、</w:t>
      </w:r>
      <w:r>
        <w:rPr>
          <w:rFonts w:hint="eastAsia" w:ascii="宋体" w:hAnsi="宋体" w:eastAsia="宋体" w:cs="宋体"/>
          <w:b/>
          <w:bCs/>
          <w:sz w:val="24"/>
          <w:szCs w:val="24"/>
        </w:rPr>
        <w:t>充分利用各方资源，搭建平台提供足量市场性岗位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利用新媒体，多渠道将毕业生源信息向社会用人单位发布，并根据不同内容、对象定时通过官网、微信公众号、网络平台等网格化精准推送就业信息，邀请用人单位来校招聘、鼓励毕业生积极投递。同时，主动对接省教育厅、省国资委、省地方金融监管局、省市人才办、第三方招聘平台和校友企业等，搭建平台，帮助供需双方精准对接。</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2019年下半年，</w:t>
      </w:r>
      <w:r>
        <w:rPr>
          <w:rFonts w:hint="eastAsia" w:ascii="宋体" w:hAnsi="宋体" w:eastAsia="宋体" w:cs="宋体"/>
          <w:sz w:val="24"/>
          <w:szCs w:val="24"/>
        </w:rPr>
        <w:t>学校就业工作部门共举办线下双选会</w:t>
      </w:r>
      <w:r>
        <w:rPr>
          <w:rFonts w:ascii="宋体" w:hAnsi="宋体" w:eastAsia="宋体" w:cs="宋体"/>
          <w:sz w:val="24"/>
          <w:szCs w:val="24"/>
        </w:rPr>
        <w:t>10场，专场招聘会539场，进校企业1111家，为2020届毕业生提供岗位2160个，岗位需求数34998个。2020年上半年，学校就业工作部门共举办网络（或视频）双选会11场，企业云宣讲34场；积极恢复疫情防控下现场招聘会，举办线下双选会3场，专场线下招聘会7场；招聘企业共计1542家（线上1454家，线下88家），为毕业生线上提供就业岗位5788个（其中线上5381个，线下407个）；微信疫情防控期间，“江财就业”微信号共推文791篇，提供就业岗位需求数量3955个。</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五、立足省内服务江西地方，精准发力促留赣就业</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2019年10月19日，学校承办“江西省2020届普通高校毕业生‘互联网+’财经类专场就业招聘会”，现场分设供需洽谈会和赣鄱名企引才政策宣讲会两个板块，吸引省内外220余家企业参会，为毕业生提供有效就业岗位1025个，共需求8025人；认真做好江西省内选调生招录项目，从全校83名学院推荐的毕业生中遴选出30名同学，推荐报考江西省选调生招录项目，10名同学顺利通过考核并录用；12月24日，学校联合江西省国有资产监督管理委员会，共同举办“江西省属国有企业及中央驻赣企业专场人才招聘会”，到会企业44家，为毕业生提供2577个高质量就业岗位，吸引了校内外近5500多名毕业生前来参会。经过努力，全校普通本科省内实现就业1305人，留赣就业率达32.08%。</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六、</w:t>
      </w:r>
      <w:r>
        <w:rPr>
          <w:rFonts w:hint="eastAsia" w:ascii="宋体" w:hAnsi="宋体" w:eastAsia="宋体" w:cs="宋体"/>
          <w:b/>
          <w:bCs/>
          <w:sz w:val="24"/>
          <w:szCs w:val="24"/>
        </w:rPr>
        <w:t>积极宣传政策性岗位信息，引导毕业生应征入伍、应聘科研助理和报考第二学士学位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为了促进</w:t>
      </w:r>
      <w:r>
        <w:rPr>
          <w:rFonts w:ascii="宋体" w:hAnsi="宋体" w:eastAsia="宋体" w:cs="宋体"/>
          <w:sz w:val="24"/>
          <w:szCs w:val="24"/>
        </w:rPr>
        <w:t>2020届毕业生就业相关政策的落实，</w:t>
      </w:r>
      <w:r>
        <w:rPr>
          <w:rFonts w:hint="eastAsia" w:ascii="宋体" w:hAnsi="宋体" w:eastAsia="宋体" w:cs="宋体"/>
          <w:sz w:val="24"/>
          <w:szCs w:val="24"/>
        </w:rPr>
        <w:t>学校特别发布了《关于做好</w:t>
      </w:r>
      <w:r>
        <w:rPr>
          <w:rFonts w:ascii="宋体" w:hAnsi="宋体" w:eastAsia="宋体" w:cs="宋体"/>
          <w:sz w:val="24"/>
          <w:szCs w:val="24"/>
        </w:rPr>
        <w:t>2020届毕业生“百日冲刺”第二阶段精准就业工作的通知》，要求各学院用足用好政策性岗位，组织引导未就业毕业生及时报名参加相关企事业单位、地方专项招录、应征入伍服义务兵役等招录招考，并对报名人数提出指标人数要求。细化各学院就业目标，对落实科研助理、增加基层单位报考、鼓励参军入伍进行了特别说明，要求各学院引导2020届未就业毕业生积极报名参加。</w:t>
      </w:r>
      <w:r>
        <w:rPr>
          <w:rFonts w:hint="eastAsia" w:ascii="宋体" w:hAnsi="宋体" w:eastAsia="宋体" w:cs="宋体"/>
          <w:sz w:val="24"/>
          <w:szCs w:val="24"/>
        </w:rPr>
        <w:t>各项信息通过毕业生群、班级群、微信公众号、云就业平台精准推送等将相关政策告知每一位毕业生。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经过努力，我校</w:t>
      </w:r>
      <w:r>
        <w:rPr>
          <w:rFonts w:ascii="宋体" w:hAnsi="宋体" w:eastAsia="宋体" w:cs="宋体"/>
          <w:sz w:val="24"/>
          <w:szCs w:val="24"/>
        </w:rPr>
        <w:t>2020届毕业生落实科研助理（或行政助理）岗位27人，应征入伍21人，国家基层项目8人，地方基层项目5人，</w:t>
      </w:r>
      <w:r>
        <w:rPr>
          <w:rFonts w:hint="eastAsia" w:ascii="宋体" w:hAnsi="宋体" w:eastAsia="宋体" w:cs="宋体"/>
          <w:sz w:val="24"/>
          <w:szCs w:val="24"/>
        </w:rPr>
        <w:t>毕业生第二学士学位录取</w:t>
      </w:r>
      <w:r>
        <w:rPr>
          <w:rFonts w:ascii="宋体" w:hAnsi="宋体" w:eastAsia="宋体" w:cs="宋体"/>
          <w:sz w:val="24"/>
          <w:szCs w:val="24"/>
        </w:rPr>
        <w:t>130人。</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七、</w:t>
      </w:r>
      <w:r>
        <w:rPr>
          <w:rFonts w:hint="eastAsia" w:ascii="宋体" w:hAnsi="宋体" w:eastAsia="宋体" w:cs="宋体"/>
          <w:b/>
          <w:bCs/>
          <w:sz w:val="24"/>
          <w:szCs w:val="24"/>
        </w:rPr>
        <w:t>以全程化职业发展教育体系为依托，指导帮助求职就业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校建立了较为完备的学生全程化职业发展教育体系，根据学生不同时期发展特点，把形式多样的职业发展教育活动与课程相结合，贯穿于大学全过程，精准、有效地为学生提供了大学期间不同阶段的各类指导，基本实现生涯发展教育课程、生涯发展咨询与辅导服务全覆盖。除了为</w:t>
      </w:r>
      <w:r>
        <w:rPr>
          <w:rFonts w:ascii="宋体" w:hAnsi="宋体" w:eastAsia="宋体" w:cs="宋体"/>
          <w:sz w:val="24"/>
          <w:szCs w:val="24"/>
        </w:rPr>
        <w:t>2020届毕业生开设《就业指导》必修课之外，还针对2020届有就业意向的未就业毕业生启动网络就业能力提升“手把手工程”。制定规章制度激励学院结合学生个人的职业兴趣、价值观、能力及性格特点进行线上及线下的一对一求职指导（419人次）促进其就业能力提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疫情期间，积极运用校内、外资源对未就业学生进行一对一的求职指导。举办了一系列求职促进活动，如开展了职业选择与决策、自我介绍、沟通表达、求职礼仪、面试技巧及考研指导等多种主题的求职能力提升工作坊</w:t>
      </w:r>
      <w:r>
        <w:rPr>
          <w:rFonts w:ascii="宋体" w:hAnsi="宋体" w:eastAsia="宋体" w:cs="宋体"/>
          <w:sz w:val="24"/>
          <w:szCs w:val="24"/>
        </w:rPr>
        <w:t>52场，职业大讲堂35场、考研培训（2000余人参加）及直通名企实习生选拔赛（参赛人数1800余人）等活动。同时利用校外第三方专业平台，对学生进行个性化的系统求职训练，参与人数达1016人次。为了提高我校学生的简历撰写水平，对学校75名工作在就业战线一线的教师（班主任、辅导员、就业专职人员等）进行简历特训，经过培训的老师同时对我校1045名学生进行了一对一的简历指导。</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八、</w:t>
      </w:r>
      <w:r>
        <w:rPr>
          <w:rFonts w:hint="eastAsia" w:ascii="宋体" w:hAnsi="宋体" w:eastAsia="宋体" w:cs="宋体"/>
          <w:b/>
          <w:bCs/>
          <w:sz w:val="24"/>
          <w:szCs w:val="24"/>
        </w:rPr>
        <w:t>落实帮扶政策，做好特殊学生群体就业工作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学校坚持对就业困难学生群体帮扶工作考核制度，出台《江西财经大学就业困难毕业生帮扶实施办法》，并规定各学院就业帮扶工作不达标的，施行“一票否决”，不得评选就业先进单位。发布《关于进一步做好</w:t>
      </w:r>
      <w:r>
        <w:rPr>
          <w:rFonts w:ascii="宋体" w:hAnsi="宋体" w:eastAsia="宋体" w:cs="宋体"/>
          <w:sz w:val="24"/>
          <w:szCs w:val="24"/>
        </w:rPr>
        <w:t>2020届“建档立卡”贫困家庭毕业生及湖北籍毕业生就业工作的通知》等工作指示，要求各学院制定“一生一策”，落实好帮扶责任人和帮扶举措，对有就业意愿而未落实就业的困难学生提供3个以上推荐就业机会及有效的就业指导帮助，确保有就业意愿困难毕业生100%实现就业。为2020届583名同学发放“江西省困难高校毕业生一次性求职补贴”，共计583,000元；为129名双困生（就业困难和家庭经济困难毕业生）毕业生发放求职启动金为51,600元及报销求职差旅费37,033.5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积极推动建档立卡贫困生、双困生和湖北籍疫区毕业生群体的一对一帮扶，提供有效帮扶工作岗位人均</w:t>
      </w:r>
      <w:r>
        <w:rPr>
          <w:rFonts w:ascii="宋体" w:hAnsi="宋体" w:eastAsia="宋体" w:cs="宋体"/>
          <w:sz w:val="24"/>
          <w:szCs w:val="24"/>
        </w:rPr>
        <w:t>5.6个。2020年上半年招聘企业共计1542家，提供有效就业岗位5788个（相比去年同期增长8%）。</w:t>
      </w:r>
    </w:p>
    <w:p>
      <w:pPr>
        <w:spacing w:line="360" w:lineRule="auto"/>
        <w:ind w:firstLine="480" w:firstLineChars="200"/>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截至</w:t>
      </w:r>
      <w:r>
        <w:rPr>
          <w:rFonts w:ascii="宋体" w:hAnsi="宋体" w:eastAsia="宋体" w:cs="宋体"/>
          <w:sz w:val="24"/>
          <w:szCs w:val="24"/>
        </w:rPr>
        <w:t>8月31日，2020届本科生建档立卡家庭户173</w:t>
      </w:r>
      <w:r>
        <w:rPr>
          <w:rFonts w:hint="eastAsia" w:ascii="宋体" w:hAnsi="宋体" w:eastAsia="宋体" w:cs="宋体"/>
          <w:sz w:val="24"/>
          <w:szCs w:val="24"/>
        </w:rPr>
        <w:t>名毕业生就业率为</w:t>
      </w:r>
      <w:r>
        <w:rPr>
          <w:rFonts w:ascii="宋体" w:hAnsi="宋体" w:eastAsia="宋体" w:cs="宋体"/>
          <w:sz w:val="24"/>
          <w:szCs w:val="24"/>
        </w:rPr>
        <w:t>86.13%。其中9个学院实现有就业意愿的建档立卡家庭户毕业生100%就业。127名家庭经济困难和就业困难毕业生（“双困生”）中实现就业122人，就业率为96.06%。</w:t>
      </w:r>
    </w:p>
    <w:p>
      <w:pPr>
        <w:spacing w:line="360" w:lineRule="auto"/>
        <w:ind w:firstLine="480" w:firstLineChars="200"/>
        <w:rPr>
          <w:rFonts w:hint="eastAsia" w:eastAsiaTheme="minorEastAsia"/>
          <w:lang w:eastAsia="zh-CN"/>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-1125855</wp:posOffset>
            </wp:positionH>
            <wp:positionV relativeFrom="paragraph">
              <wp:posOffset>-950595</wp:posOffset>
            </wp:positionV>
            <wp:extent cx="7588885" cy="10716260"/>
            <wp:effectExtent l="0" t="0" r="5715" b="2540"/>
            <wp:wrapSquare wrapText="bothSides"/>
            <wp:docPr id="55" name="图片 55" descr="23ad0ebda599effc585b3edaceac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23ad0ebda599effc585b3edaceac961"/>
                    <pic:cNvPicPr>
                      <a:picLocks noChangeAspect="1"/>
                    </pic:cNvPicPr>
                  </pic:nvPicPr>
                  <pic:blipFill>
                    <a:blip r:embed="rId106"/>
                    <a:stretch>
                      <a:fillRect/>
                    </a:stretch>
                  </pic:blipFill>
                  <pic:spPr>
                    <a:xfrm>
                      <a:off x="0" y="0"/>
                      <a:ext cx="7588885" cy="1071626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heme="minorBidi"/>
        <w:kern w:val="2"/>
        <w:sz w:val="24"/>
        <w:szCs w:val="22"/>
        <w:lang w:val="en-US" w:eastAsia="zh-CN" w:bidi="ar-SA"/>
      </w:rPr>
      <w:id w:val="276918723"/>
    </w:sdtPr>
    <w:sdtEndPr>
      <w:rPr>
        <w:rFonts w:ascii="Times New Roman" w:hAnsi="Times New Roman" w:eastAsia="宋体" w:cstheme="minorBidi"/>
        <w:kern w:val="2"/>
        <w:sz w:val="24"/>
        <w:szCs w:val="22"/>
        <w:lang w:val="en-US" w:eastAsia="zh-CN" w:bidi="ar-SA"/>
      </w:rPr>
    </w:sdtEnd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spacing w:line="240" w:lineRule="auto"/>
      <w:ind w:firstLine="360" w:firstLineChars="20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rPr>
        <w:rFonts w:hint="eastAsia" w:eastAsia="宋体"/>
        <w:lang w:eastAsia="zh-CN"/>
      </w:rPr>
    </w:pPr>
    <w:r>
      <w:rPr>
        <w:sz w:val="18"/>
      </w:rPr>
      <mc:AlternateContent>
        <mc:Choice Requires="wps">
          <w:drawing>
            <wp:anchor distT="0" distB="0" distL="114300" distR="114300" simplePos="0" relativeHeight="251662336" behindDoc="1" locked="0" layoutInCell="1" allowOverlap="1">
              <wp:simplePos x="0" y="0"/>
              <wp:positionH relativeFrom="column">
                <wp:posOffset>3427730</wp:posOffset>
              </wp:positionH>
              <wp:positionV relativeFrom="paragraph">
                <wp:posOffset>29210</wp:posOffset>
              </wp:positionV>
              <wp:extent cx="1829435" cy="266700"/>
              <wp:effectExtent l="0" t="0" r="12065" b="0"/>
              <wp:wrapNone/>
              <wp:docPr id="54" name="文本框 54"/>
              <wp:cNvGraphicFramePr/>
              <a:graphic xmlns:a="http://schemas.openxmlformats.org/drawingml/2006/main">
                <a:graphicData uri="http://schemas.microsoft.com/office/word/2010/wordprocessingShape">
                  <wps:wsp>
                    <wps:cNvSpPr txBox="1"/>
                    <wps:spPr>
                      <a:xfrm>
                        <a:off x="4240530" y="525145"/>
                        <a:ext cx="182943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0" w:firstLineChars="0"/>
                            <w:rPr>
                              <w:rFonts w:hint="eastAsia" w:ascii="黑体" w:hAnsi="黑体" w:eastAsia="黑体" w:cs="黑体"/>
                              <w:b/>
                              <w:bCs/>
                              <w:color w:val="C4272E"/>
                              <w:sz w:val="21"/>
                              <w:szCs w:val="21"/>
                              <w:lang w:val="en-US" w:eastAsia="zh-CN"/>
                            </w:rPr>
                          </w:pPr>
                          <w:r>
                            <w:rPr>
                              <w:rFonts w:hint="eastAsia" w:ascii="黑体" w:hAnsi="黑体" w:eastAsia="黑体" w:cs="黑体"/>
                              <w:b/>
                              <w:bCs/>
                              <w:color w:val="C4272E"/>
                              <w:sz w:val="21"/>
                              <w:szCs w:val="21"/>
                              <w:lang w:val="en-US" w:eastAsia="zh-CN"/>
                            </w:rPr>
                            <w:t>2020届毕业生就业质量报告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9pt;margin-top:2.3pt;height:21pt;width:144.05pt;z-index:-251654144;mso-width-relative:page;mso-height-relative:page;" fillcolor="#FFFFFF [3201]" filled="t" stroked="f" coordsize="21600,21600" o:gfxdata="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OAyfTAAAACAEAAA8AAAAAAAAAAQAgAAAAIgAAAGRycy9kb3ducmV2LnhtbFBLAQIUABQAAAAI&#10;AIdO4kB+eEfRZAIAAKoEAAAOAAAAAAAAAAEAIAAAACIBAABkcnMvZTJvRG9jLnhtbFBLBQYAAAAA&#10;BgAGAFkBAAD4BQAAAAA=&#10;">
              <v:fill on="t" focussize="0,0"/>
              <v:stroke on="f" weight="0.5pt"/>
              <v:imagedata o:title=""/>
              <o:lock v:ext="edit" aspectratio="f"/>
              <v:textbox>
                <w:txbxContent>
                  <w:p>
                    <w:pPr>
                      <w:spacing w:line="360" w:lineRule="auto"/>
                      <w:ind w:left="0" w:leftChars="0" w:firstLine="0" w:firstLineChars="0"/>
                      <w:rPr>
                        <w:rFonts w:hint="eastAsia" w:ascii="黑体" w:hAnsi="黑体" w:eastAsia="黑体" w:cs="黑体"/>
                        <w:b/>
                        <w:bCs/>
                        <w:color w:val="C4272E"/>
                        <w:sz w:val="21"/>
                        <w:szCs w:val="21"/>
                        <w:lang w:val="en-US" w:eastAsia="zh-CN"/>
                      </w:rPr>
                    </w:pPr>
                    <w:r>
                      <w:rPr>
                        <w:rFonts w:hint="eastAsia" w:ascii="黑体" w:hAnsi="黑体" w:eastAsia="黑体" w:cs="黑体"/>
                        <w:b/>
                        <w:bCs/>
                        <w:color w:val="C4272E"/>
                        <w:sz w:val="21"/>
                        <w:szCs w:val="21"/>
                        <w:lang w:val="en-US" w:eastAsia="zh-CN"/>
                      </w:rPr>
                      <w:t>2020届毕业生就业质量报告</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1211580</wp:posOffset>
              </wp:positionH>
              <wp:positionV relativeFrom="paragraph">
                <wp:posOffset>257810</wp:posOffset>
              </wp:positionV>
              <wp:extent cx="3943350" cy="0"/>
              <wp:effectExtent l="0" t="9525" r="6350" b="15875"/>
              <wp:wrapNone/>
              <wp:docPr id="52" name="直接连接符 52"/>
              <wp:cNvGraphicFramePr/>
              <a:graphic xmlns:a="http://schemas.openxmlformats.org/drawingml/2006/main">
                <a:graphicData uri="http://schemas.microsoft.com/office/word/2010/wordprocessingShape">
                  <wps:wsp>
                    <wps:cNvCnPr/>
                    <wps:spPr>
                      <a:xfrm>
                        <a:off x="2348230" y="753745"/>
                        <a:ext cx="3943350" cy="0"/>
                      </a:xfrm>
                      <a:prstGeom prst="line">
                        <a:avLst/>
                      </a:prstGeom>
                      <a:noFill/>
                      <a:ln w="19050" cap="flat" cmpd="sng" algn="ctr">
                        <a:solidFill>
                          <a:srgbClr val="C4272E"/>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5.4pt;margin-top:20.3pt;height:0pt;width:310.5pt;z-index:251661312;mso-width-relative:page;mso-height-relative:page;" filled="f" stroked="t" coordsize="21600,21600" o:gfxdata="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sW54NYAAAAJAQAADwAAAAAAAAABACAAAAAiAAAAZHJzL2Rvd25yZXYu&#10;eG1sUEsBAhQAFAAAAAgAh07iQLRBd7T9AQAAzQMAAA4AAAAAAAAAAQAgAAAAJQEAAGRycy9lMm9E&#10;b2MueG1sUEsFBgAAAAAGAAYAWQEAAJQFAAAAAA==&#10;">
              <v:fill on="f" focussize="0,0"/>
              <v:stroke weight="1.5pt" color="#C4272E [3204]" miterlimit="8" joinstyle="miter"/>
              <v:imagedata o:title=""/>
              <o:lock v:ext="edit" aspectratio="f"/>
            </v:line>
          </w:pict>
        </mc:Fallback>
      </mc:AlternateContent>
    </w:r>
    <w:r>
      <w:rPr>
        <w:rFonts w:hint="eastAsia" w:eastAsia="宋体"/>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50800</wp:posOffset>
          </wp:positionV>
          <wp:extent cx="1140460" cy="254635"/>
          <wp:effectExtent l="0" t="0" r="2540" b="12065"/>
          <wp:wrapSquare wrapText="bothSides"/>
          <wp:docPr id="50" name="图片 50" descr="f0609ae3f2d92344af1df9ee92c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f0609ae3f2d92344af1df9ee92c4785"/>
                  <pic:cNvPicPr>
                    <a:picLocks noChangeAspect="1"/>
                  </pic:cNvPicPr>
                </pic:nvPicPr>
                <pic:blipFill>
                  <a:blip r:embed="rId1"/>
                  <a:stretch>
                    <a:fillRect/>
                  </a:stretch>
                </pic:blipFill>
                <pic:spPr>
                  <a:xfrm>
                    <a:off x="0" y="0"/>
                    <a:ext cx="1140460" cy="2546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D24CA"/>
    <w:rsid w:val="100F6195"/>
    <w:rsid w:val="104D24CA"/>
    <w:rsid w:val="7467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before="50" w:beforeLines="50" w:after="50" w:afterLines="50" w:line="360" w:lineRule="auto"/>
      <w:ind w:firstLine="0" w:firstLineChars="0"/>
      <w:jc w:val="center"/>
      <w:outlineLvl w:val="0"/>
    </w:pPr>
    <w:rPr>
      <w:rFonts w:ascii="Times New Roman" w:hAnsi="Times New Roman" w:eastAsia="宋体" w:cstheme="minorBidi"/>
      <w:b/>
      <w:bCs/>
      <w:kern w:val="44"/>
      <w:sz w:val="30"/>
      <w:szCs w:val="44"/>
      <w:lang w:val="en-US" w:eastAsia="zh-CN" w:bidi="ar-SA"/>
    </w:rPr>
  </w:style>
  <w:style w:type="paragraph" w:styleId="3">
    <w:name w:val="heading 3"/>
    <w:next w:val="1"/>
    <w:unhideWhenUsed/>
    <w:qFormat/>
    <w:uiPriority w:val="9"/>
    <w:pPr>
      <w:keepNext/>
      <w:keepLines/>
      <w:widowControl w:val="0"/>
      <w:spacing w:before="50" w:beforeLines="50" w:after="50" w:afterLines="50" w:line="360" w:lineRule="auto"/>
      <w:ind w:firstLine="200" w:firstLineChars="200"/>
      <w:jc w:val="both"/>
      <w:outlineLvl w:val="2"/>
    </w:pPr>
    <w:rPr>
      <w:rFonts w:ascii="Times New Roman" w:hAnsi="Times New Roman" w:eastAsia="宋体" w:cstheme="minorBidi"/>
      <w:b/>
      <w:bCs/>
      <w:kern w:val="2"/>
      <w:sz w:val="24"/>
      <w:szCs w:val="32"/>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toc 3"/>
    <w:next w:val="1"/>
    <w:unhideWhenUsed/>
    <w:qFormat/>
    <w:uiPriority w:val="39"/>
    <w:pPr>
      <w:widowControl w:val="0"/>
      <w:tabs>
        <w:tab w:val="right" w:leader="dot" w:pos="8296"/>
      </w:tabs>
      <w:spacing w:line="288" w:lineRule="auto"/>
      <w:ind w:left="960" w:leftChars="400" w:firstLine="0" w:firstLineChars="0"/>
      <w:jc w:val="both"/>
    </w:pPr>
    <w:rPr>
      <w:rFonts w:ascii="Times New Roman" w:hAnsi="Times New Roman" w:eastAsia="宋体" w:cstheme="minorBidi"/>
      <w:kern w:val="2"/>
      <w:sz w:val="24"/>
      <w:szCs w:val="22"/>
      <w:lang w:val="en-US" w:eastAsia="zh-CN" w:bidi="ar-SA"/>
    </w:rPr>
  </w:style>
  <w:style w:type="paragraph" w:styleId="5">
    <w:name w:val="footer"/>
    <w:unhideWhenUsed/>
    <w:qFormat/>
    <w:uiPriority w:val="99"/>
    <w:pPr>
      <w:widowControl w:val="0"/>
      <w:tabs>
        <w:tab w:val="center" w:pos="4153"/>
        <w:tab w:val="right" w:pos="8306"/>
      </w:tabs>
      <w:snapToGrid w:val="0"/>
      <w:spacing w:line="360" w:lineRule="auto"/>
      <w:ind w:firstLine="200" w:firstLineChars="200"/>
      <w:jc w:val="left"/>
    </w:pPr>
    <w:rPr>
      <w:rFonts w:ascii="Times New Roman" w:hAnsi="Times New Roman" w:eastAsia="宋体" w:cstheme="minorBidi"/>
      <w:kern w:val="2"/>
      <w:sz w:val="18"/>
      <w:szCs w:val="22"/>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200" w:firstLineChars="200"/>
      <w:jc w:val="both"/>
    </w:pPr>
    <w:rPr>
      <w:rFonts w:ascii="Times New Roman" w:hAnsi="Times New Roman" w:eastAsia="宋体" w:cstheme="minorBidi"/>
      <w:kern w:val="2"/>
      <w:sz w:val="18"/>
      <w:szCs w:val="22"/>
      <w:lang w:val="en-US" w:eastAsia="zh-CN" w:bidi="ar-SA"/>
    </w:rPr>
  </w:style>
  <w:style w:type="paragraph" w:styleId="7">
    <w:name w:val="toc 1"/>
    <w:next w:val="1"/>
    <w:unhideWhenUsed/>
    <w:qFormat/>
    <w:uiPriority w:val="39"/>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8">
    <w:name w:val="toc 2"/>
    <w:next w:val="1"/>
    <w:unhideWhenUsed/>
    <w:qFormat/>
    <w:uiPriority w:val="39"/>
    <w:pPr>
      <w:widowControl w:val="0"/>
      <w:tabs>
        <w:tab w:val="right" w:leader="dot" w:pos="8296"/>
      </w:tabs>
      <w:spacing w:line="288" w:lineRule="auto"/>
      <w:ind w:firstLine="241" w:firstLineChars="100"/>
      <w:jc w:val="both"/>
    </w:pPr>
    <w:rPr>
      <w:rFonts w:ascii="Times New Roman" w:hAnsi="Times New Roman" w:eastAsia="宋体" w:cstheme="minorBidi"/>
      <w:b/>
      <w:bCs/>
      <w:kern w:val="2"/>
      <w:sz w:val="24"/>
      <w:szCs w:val="22"/>
      <w:lang w:val="en-US" w:eastAsia="zh-CN" w:bidi="ar-SA"/>
    </w:rPr>
  </w:style>
  <w:style w:type="character" w:styleId="11">
    <w:name w:val="Hyperlink"/>
    <w:unhideWhenUsed/>
    <w:qFormat/>
    <w:uiPriority w:val="99"/>
    <w:rPr>
      <w:color w:val="0563C1" w:themeColor="hyperlink"/>
      <w:u w:val="single"/>
      <w14:textFill>
        <w14:solidFill>
          <w14:schemeClr w14:val="hlink"/>
        </w14:solidFill>
      </w14:textFill>
    </w:rPr>
  </w:style>
  <w:style w:type="paragraph" w:customStyle="1" w:styleId="12">
    <w:name w:val="TOC 标题1"/>
    <w:next w:val="1"/>
    <w:unhideWhenUsed/>
    <w:qFormat/>
    <w:uiPriority w:val="39"/>
    <w:pPr>
      <w:keepNext/>
      <w:keepLines/>
      <w:widowControl/>
      <w:spacing w:before="240" w:beforeLines="0" w:after="0" w:afterLines="0" w:line="259" w:lineRule="auto"/>
      <w:ind w:firstLine="0" w:firstLineChars="0"/>
      <w:jc w:val="left"/>
      <w:outlineLvl w:val="9"/>
    </w:pPr>
    <w:rPr>
      <w:rFonts w:asciiTheme="majorHAnsi" w:hAnsiTheme="majorHAnsi" w:eastAsiaTheme="majorEastAsia" w:cstheme="majorBidi"/>
      <w:color w:val="2E75B6" w:themeColor="accent1" w:themeShade="BF"/>
      <w:kern w:val="0"/>
      <w:sz w:val="32"/>
      <w:szCs w:val="3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hart" Target="charts/chart79.xml"/><Relationship Id="rId98" Type="http://schemas.openxmlformats.org/officeDocument/2006/relationships/chart" Target="charts/chart78.xml"/><Relationship Id="rId97" Type="http://schemas.openxmlformats.org/officeDocument/2006/relationships/chart" Target="charts/chart77.xml"/><Relationship Id="rId96" Type="http://schemas.openxmlformats.org/officeDocument/2006/relationships/chart" Target="charts/chart76.xml"/><Relationship Id="rId95" Type="http://schemas.openxmlformats.org/officeDocument/2006/relationships/chart" Target="charts/chart75.xml"/><Relationship Id="rId94" Type="http://schemas.openxmlformats.org/officeDocument/2006/relationships/chart" Target="charts/chart74.xml"/><Relationship Id="rId93" Type="http://schemas.openxmlformats.org/officeDocument/2006/relationships/chart" Target="charts/chart73.xml"/><Relationship Id="rId92" Type="http://schemas.openxmlformats.org/officeDocument/2006/relationships/chart" Target="charts/chart72.xml"/><Relationship Id="rId91" Type="http://schemas.openxmlformats.org/officeDocument/2006/relationships/chart" Target="charts/chart71.xml"/><Relationship Id="rId90" Type="http://schemas.openxmlformats.org/officeDocument/2006/relationships/chart" Target="charts/chart70.xml"/><Relationship Id="rId9" Type="http://schemas.openxmlformats.org/officeDocument/2006/relationships/theme" Target="theme/theme1.xml"/><Relationship Id="rId89" Type="http://schemas.openxmlformats.org/officeDocument/2006/relationships/chart" Target="charts/chart69.xml"/><Relationship Id="rId88" Type="http://schemas.openxmlformats.org/officeDocument/2006/relationships/chart" Target="charts/chart68.xml"/><Relationship Id="rId87" Type="http://schemas.openxmlformats.org/officeDocument/2006/relationships/chart" Target="charts/chart67.xml"/><Relationship Id="rId86" Type="http://schemas.openxmlformats.org/officeDocument/2006/relationships/chart" Target="charts/chart66.xml"/><Relationship Id="rId85" Type="http://schemas.openxmlformats.org/officeDocument/2006/relationships/chart" Target="charts/chart65.xml"/><Relationship Id="rId84" Type="http://schemas.openxmlformats.org/officeDocument/2006/relationships/chart" Target="charts/chart64.xml"/><Relationship Id="rId83" Type="http://schemas.openxmlformats.org/officeDocument/2006/relationships/chart" Target="charts/chart63.xml"/><Relationship Id="rId82" Type="http://schemas.openxmlformats.org/officeDocument/2006/relationships/chart" Target="charts/chart62.xml"/><Relationship Id="rId81" Type="http://schemas.openxmlformats.org/officeDocument/2006/relationships/chart" Target="charts/chart61.xml"/><Relationship Id="rId80" Type="http://schemas.openxmlformats.org/officeDocument/2006/relationships/chart" Target="charts/chart60.xml"/><Relationship Id="rId8" Type="http://schemas.openxmlformats.org/officeDocument/2006/relationships/footer" Target="footer3.xml"/><Relationship Id="rId79" Type="http://schemas.openxmlformats.org/officeDocument/2006/relationships/chart" Target="charts/chart59.xml"/><Relationship Id="rId78" Type="http://schemas.openxmlformats.org/officeDocument/2006/relationships/chart" Target="charts/chart58.xml"/><Relationship Id="rId77" Type="http://schemas.openxmlformats.org/officeDocument/2006/relationships/chart" Target="charts/chart57.xml"/><Relationship Id="rId76" Type="http://schemas.openxmlformats.org/officeDocument/2006/relationships/chart" Target="charts/chart56.xml"/><Relationship Id="rId75" Type="http://schemas.openxmlformats.org/officeDocument/2006/relationships/chart" Target="charts/chart55.xml"/><Relationship Id="rId74" Type="http://schemas.openxmlformats.org/officeDocument/2006/relationships/chart" Target="charts/chart54.xml"/><Relationship Id="rId73" Type="http://schemas.openxmlformats.org/officeDocument/2006/relationships/chart" Target="charts/chart53.xml"/><Relationship Id="rId72" Type="http://schemas.openxmlformats.org/officeDocument/2006/relationships/chart" Target="charts/chart52.xml"/><Relationship Id="rId71" Type="http://schemas.openxmlformats.org/officeDocument/2006/relationships/image" Target="media/image7.wmf"/><Relationship Id="rId70" Type="http://schemas.openxmlformats.org/officeDocument/2006/relationships/oleObject" Target="embeddings/oleObject5.bin"/><Relationship Id="rId7" Type="http://schemas.openxmlformats.org/officeDocument/2006/relationships/footer" Target="footer2.xml"/><Relationship Id="rId69" Type="http://schemas.openxmlformats.org/officeDocument/2006/relationships/image" Target="media/image6.wmf"/><Relationship Id="rId68" Type="http://schemas.openxmlformats.org/officeDocument/2006/relationships/oleObject" Target="embeddings/oleObject4.bin"/><Relationship Id="rId67" Type="http://schemas.openxmlformats.org/officeDocument/2006/relationships/image" Target="media/image5.wmf"/><Relationship Id="rId66" Type="http://schemas.openxmlformats.org/officeDocument/2006/relationships/oleObject" Target="embeddings/oleObject3.bin"/><Relationship Id="rId65" Type="http://schemas.openxmlformats.org/officeDocument/2006/relationships/image" Target="media/image4.wmf"/><Relationship Id="rId64" Type="http://schemas.openxmlformats.org/officeDocument/2006/relationships/oleObject" Target="embeddings/oleObject2.bin"/><Relationship Id="rId63" Type="http://schemas.openxmlformats.org/officeDocument/2006/relationships/image" Target="media/image3.wmf"/><Relationship Id="rId62" Type="http://schemas.openxmlformats.org/officeDocument/2006/relationships/oleObject" Target="embeddings/oleObject1.bin"/><Relationship Id="rId61" Type="http://schemas.openxmlformats.org/officeDocument/2006/relationships/chart" Target="charts/chart51.xml"/><Relationship Id="rId60" Type="http://schemas.openxmlformats.org/officeDocument/2006/relationships/chart" Target="charts/chart50.xml"/><Relationship Id="rId6" Type="http://schemas.openxmlformats.org/officeDocument/2006/relationships/footer" Target="footer1.xml"/><Relationship Id="rId59" Type="http://schemas.openxmlformats.org/officeDocument/2006/relationships/chart" Target="charts/chart49.xml"/><Relationship Id="rId58" Type="http://schemas.openxmlformats.org/officeDocument/2006/relationships/chart" Target="charts/chart48.xml"/><Relationship Id="rId57" Type="http://schemas.openxmlformats.org/officeDocument/2006/relationships/chart" Target="charts/chart47.xml"/><Relationship Id="rId56" Type="http://schemas.openxmlformats.org/officeDocument/2006/relationships/chart" Target="charts/chart46.xml"/><Relationship Id="rId55" Type="http://schemas.openxmlformats.org/officeDocument/2006/relationships/chart" Target="charts/chart45.xml"/><Relationship Id="rId54" Type="http://schemas.openxmlformats.org/officeDocument/2006/relationships/chart" Target="charts/chart44.xml"/><Relationship Id="rId53" Type="http://schemas.openxmlformats.org/officeDocument/2006/relationships/chart" Target="charts/chart43.xml"/><Relationship Id="rId52" Type="http://schemas.openxmlformats.org/officeDocument/2006/relationships/chart" Target="charts/chart42.xml"/><Relationship Id="rId51" Type="http://schemas.openxmlformats.org/officeDocument/2006/relationships/chart" Target="charts/chart41.xml"/><Relationship Id="rId50" Type="http://schemas.openxmlformats.org/officeDocument/2006/relationships/chart" Target="charts/chart40.xml"/><Relationship Id="rId5" Type="http://schemas.openxmlformats.org/officeDocument/2006/relationships/header" Target="header3.xml"/><Relationship Id="rId49" Type="http://schemas.openxmlformats.org/officeDocument/2006/relationships/chart" Target="charts/chart39.xml"/><Relationship Id="rId48" Type="http://schemas.openxmlformats.org/officeDocument/2006/relationships/chart" Target="charts/chart38.xml"/><Relationship Id="rId47" Type="http://schemas.openxmlformats.org/officeDocument/2006/relationships/chart" Target="charts/chart37.xml"/><Relationship Id="rId46" Type="http://schemas.openxmlformats.org/officeDocument/2006/relationships/chart" Target="charts/chart36.xml"/><Relationship Id="rId45" Type="http://schemas.openxmlformats.org/officeDocument/2006/relationships/chart" Target="charts/chart35.xml"/><Relationship Id="rId44" Type="http://schemas.openxmlformats.org/officeDocument/2006/relationships/chart" Target="charts/chart34.xml"/><Relationship Id="rId43" Type="http://schemas.openxmlformats.org/officeDocument/2006/relationships/chart" Target="charts/chart33.xml"/><Relationship Id="rId42" Type="http://schemas.openxmlformats.org/officeDocument/2006/relationships/chart" Target="charts/chart32.xml"/><Relationship Id="rId41" Type="http://schemas.openxmlformats.org/officeDocument/2006/relationships/chart" Target="charts/chart31.xml"/><Relationship Id="rId40" Type="http://schemas.openxmlformats.org/officeDocument/2006/relationships/chart" Target="charts/chart30.xml"/><Relationship Id="rId4" Type="http://schemas.openxmlformats.org/officeDocument/2006/relationships/header" Target="header2.xml"/><Relationship Id="rId39" Type="http://schemas.openxmlformats.org/officeDocument/2006/relationships/chart" Target="charts/chart29.xml"/><Relationship Id="rId38" Type="http://schemas.openxmlformats.org/officeDocument/2006/relationships/chart" Target="charts/chart28.xml"/><Relationship Id="rId37" Type="http://schemas.openxmlformats.org/officeDocument/2006/relationships/chart" Target="charts/chart27.xml"/><Relationship Id="rId36" Type="http://schemas.openxmlformats.org/officeDocument/2006/relationships/chart" Target="charts/chart26.xml"/><Relationship Id="rId35" Type="http://schemas.openxmlformats.org/officeDocument/2006/relationships/chart" Target="charts/chart25.xml"/><Relationship Id="rId34" Type="http://schemas.openxmlformats.org/officeDocument/2006/relationships/chart" Target="charts/chart24.xml"/><Relationship Id="rId33" Type="http://schemas.openxmlformats.org/officeDocument/2006/relationships/chart" Target="charts/chart23.xml"/><Relationship Id="rId32" Type="http://schemas.openxmlformats.org/officeDocument/2006/relationships/chart" Target="charts/chart22.xml"/><Relationship Id="rId31" Type="http://schemas.openxmlformats.org/officeDocument/2006/relationships/chart" Target="charts/chart21.xml"/><Relationship Id="rId30" Type="http://schemas.openxmlformats.org/officeDocument/2006/relationships/chart" Target="charts/chart20.xml"/><Relationship Id="rId3" Type="http://schemas.openxmlformats.org/officeDocument/2006/relationships/header" Target="header1.xml"/><Relationship Id="rId29" Type="http://schemas.openxmlformats.org/officeDocument/2006/relationships/chart" Target="charts/chart19.xml"/><Relationship Id="rId28" Type="http://schemas.openxmlformats.org/officeDocument/2006/relationships/chart" Target="charts/chart18.xml"/><Relationship Id="rId27" Type="http://schemas.openxmlformats.org/officeDocument/2006/relationships/chart" Target="charts/chart17.xml"/><Relationship Id="rId26" Type="http://schemas.openxmlformats.org/officeDocument/2006/relationships/chart" Target="charts/chart16.xml"/><Relationship Id="rId25" Type="http://schemas.openxmlformats.org/officeDocument/2006/relationships/chart" Target="charts/chart15.xml"/><Relationship Id="rId24" Type="http://schemas.openxmlformats.org/officeDocument/2006/relationships/chart" Target="charts/chart14.xml"/><Relationship Id="rId23" Type="http://schemas.openxmlformats.org/officeDocument/2006/relationships/chart" Target="charts/chart13.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8" Type="http://schemas.openxmlformats.org/officeDocument/2006/relationships/fontTable" Target="fontTable.xml"/><Relationship Id="rId107" Type="http://schemas.openxmlformats.org/officeDocument/2006/relationships/customXml" Target="../customXml/item1.xml"/><Relationship Id="rId106" Type="http://schemas.openxmlformats.org/officeDocument/2006/relationships/image" Target="media/image8.jpeg"/><Relationship Id="rId105" Type="http://schemas.openxmlformats.org/officeDocument/2006/relationships/chart" Target="charts/chart85.xml"/><Relationship Id="rId104" Type="http://schemas.openxmlformats.org/officeDocument/2006/relationships/chart" Target="charts/chart84.xml"/><Relationship Id="rId103" Type="http://schemas.openxmlformats.org/officeDocument/2006/relationships/chart" Target="charts/chart83.xml"/><Relationship Id="rId102" Type="http://schemas.openxmlformats.org/officeDocument/2006/relationships/chart" Target="charts/chart82.xml"/><Relationship Id="rId101" Type="http://schemas.openxmlformats.org/officeDocument/2006/relationships/chart" Target="charts/chart81.xml"/><Relationship Id="rId100" Type="http://schemas.openxmlformats.org/officeDocument/2006/relationships/chart" Target="charts/chart80.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26700;&#38754;\&#30740;\&#25253;&#21578;\&#27743;&#35199;&#36130;&#32463;&#22823;&#23398;\&#22522;&#30784;&#25968;&#25454;.xls"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10.xml"/><Relationship Id="rId1" Type="http://schemas.openxmlformats.org/officeDocument/2006/relationships/oleObject" Target="file:///D:\&#26700;&#38754;\&#30740;\&#25253;&#21578;\&#27743;&#35199;&#36130;&#32463;&#22823;&#23398;\&#22522;&#30784;&#25968;&#25454;.xls"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1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2.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1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3.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1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14.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5.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1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6.xml.rels><?xml version="1.0" encoding="UTF-8" standalone="yes"?>
<Relationships xmlns="http://schemas.openxmlformats.org/package/2006/relationships"><Relationship Id="rId2" Type="http://schemas.openxmlformats.org/officeDocument/2006/relationships/themeOverride" Target="../theme/themeOverride1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7.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17.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8.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themeOverride" Target="../theme/themeOverride1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19.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1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D:\&#26700;&#38754;\&#30740;\&#25253;&#21578;\&#27743;&#35199;&#36130;&#32463;&#22823;&#23398;\&#22522;&#30784;&#25968;&#25454;.xls" TargetMode="External"/></Relationships>
</file>

<file path=word/charts/_rels/chart20.xml.rels><?xml version="1.0" encoding="UTF-8" standalone="yes"?>
<Relationships xmlns="http://schemas.openxmlformats.org/package/2006/relationships"><Relationship Id="rId4" Type="http://schemas.microsoft.com/office/2011/relationships/chartColorStyle" Target="colors16.xml"/><Relationship Id="rId3" Type="http://schemas.microsoft.com/office/2011/relationships/chartStyle" Target="style16.xml"/><Relationship Id="rId2" Type="http://schemas.openxmlformats.org/officeDocument/2006/relationships/themeOverride" Target="../theme/themeOverride20.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1.xml.rels><?xml version="1.0" encoding="UTF-8" standalone="yes"?>
<Relationships xmlns="http://schemas.openxmlformats.org/package/2006/relationships"><Relationship Id="rId2" Type="http://schemas.openxmlformats.org/officeDocument/2006/relationships/themeOverride" Target="../theme/themeOverride2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2.xml.rels><?xml version="1.0" encoding="UTF-8" standalone="yes"?>
<Relationships xmlns="http://schemas.openxmlformats.org/package/2006/relationships"><Relationship Id="rId4" Type="http://schemas.microsoft.com/office/2011/relationships/chartColorStyle" Target="colors17.xml"/><Relationship Id="rId3" Type="http://schemas.microsoft.com/office/2011/relationships/chartStyle" Target="style17.xml"/><Relationship Id="rId2" Type="http://schemas.openxmlformats.org/officeDocument/2006/relationships/themeOverride" Target="../theme/themeOverride2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3.xml.rels><?xml version="1.0" encoding="UTF-8" standalone="yes"?>
<Relationships xmlns="http://schemas.openxmlformats.org/package/2006/relationships"><Relationship Id="rId4" Type="http://schemas.microsoft.com/office/2011/relationships/chartColorStyle" Target="colors18.xml"/><Relationship Id="rId3" Type="http://schemas.microsoft.com/office/2011/relationships/chartStyle" Target="style18.xml"/><Relationship Id="rId2" Type="http://schemas.openxmlformats.org/officeDocument/2006/relationships/themeOverride" Target="../theme/themeOverride2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4.xml.rels><?xml version="1.0" encoding="UTF-8" standalone="yes"?>
<Relationships xmlns="http://schemas.openxmlformats.org/package/2006/relationships"><Relationship Id="rId4" Type="http://schemas.microsoft.com/office/2011/relationships/chartColorStyle" Target="colors19.xml"/><Relationship Id="rId3" Type="http://schemas.microsoft.com/office/2011/relationships/chartStyle" Target="style19.xml"/><Relationship Id="rId2" Type="http://schemas.openxmlformats.org/officeDocument/2006/relationships/themeOverride" Target="../theme/themeOverride24.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5.xml.rels><?xml version="1.0" encoding="UTF-8" standalone="yes"?>
<Relationships xmlns="http://schemas.openxmlformats.org/package/2006/relationships"><Relationship Id="rId4" Type="http://schemas.microsoft.com/office/2011/relationships/chartColorStyle" Target="colors20.xml"/><Relationship Id="rId3" Type="http://schemas.microsoft.com/office/2011/relationships/chartStyle" Target="style20.xml"/><Relationship Id="rId2" Type="http://schemas.openxmlformats.org/officeDocument/2006/relationships/themeOverride" Target="../theme/themeOverride2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6.xml.rels><?xml version="1.0" encoding="UTF-8" standalone="yes"?>
<Relationships xmlns="http://schemas.openxmlformats.org/package/2006/relationships"><Relationship Id="rId4" Type="http://schemas.microsoft.com/office/2011/relationships/chartColorStyle" Target="colors21.xml"/><Relationship Id="rId3" Type="http://schemas.microsoft.com/office/2011/relationships/chartStyle" Target="style21.xml"/><Relationship Id="rId2" Type="http://schemas.openxmlformats.org/officeDocument/2006/relationships/themeOverride" Target="../theme/themeOverride2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7.xml.rels><?xml version="1.0" encoding="UTF-8" standalone="yes"?>
<Relationships xmlns="http://schemas.openxmlformats.org/package/2006/relationships"><Relationship Id="rId4" Type="http://schemas.microsoft.com/office/2011/relationships/chartColorStyle" Target="colors22.xml"/><Relationship Id="rId3" Type="http://schemas.microsoft.com/office/2011/relationships/chartStyle" Target="style22.xml"/><Relationship Id="rId2" Type="http://schemas.openxmlformats.org/officeDocument/2006/relationships/themeOverride" Target="../theme/themeOverride27.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8.xml.rels><?xml version="1.0" encoding="UTF-8" standalone="yes"?>
<Relationships xmlns="http://schemas.openxmlformats.org/package/2006/relationships"><Relationship Id="rId4" Type="http://schemas.microsoft.com/office/2011/relationships/chartColorStyle" Target="colors23.xml"/><Relationship Id="rId3" Type="http://schemas.microsoft.com/office/2011/relationships/chartStyle" Target="style23.xml"/><Relationship Id="rId2" Type="http://schemas.openxmlformats.org/officeDocument/2006/relationships/themeOverride" Target="../theme/themeOverride2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29.xml.rels><?xml version="1.0" encoding="UTF-8" standalone="yes"?>
<Relationships xmlns="http://schemas.openxmlformats.org/package/2006/relationships"><Relationship Id="rId4" Type="http://schemas.microsoft.com/office/2011/relationships/chartColorStyle" Target="colors24.xml"/><Relationship Id="rId3" Type="http://schemas.microsoft.com/office/2011/relationships/chartStyle" Target="style24.xml"/><Relationship Id="rId2" Type="http://schemas.openxmlformats.org/officeDocument/2006/relationships/themeOverride" Target="../theme/themeOverride2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D:\&#26700;&#38754;\&#30740;\&#25253;&#21578;\&#27743;&#35199;&#36130;&#32463;&#22823;&#23398;\&#22522;&#30784;&#25968;&#25454;.xls" TargetMode="External"/></Relationships>
</file>

<file path=word/charts/_rels/chart30.xml.rels><?xml version="1.0" encoding="UTF-8" standalone="yes"?>
<Relationships xmlns="http://schemas.openxmlformats.org/package/2006/relationships"><Relationship Id="rId4" Type="http://schemas.microsoft.com/office/2011/relationships/chartColorStyle" Target="colors25.xml"/><Relationship Id="rId3" Type="http://schemas.microsoft.com/office/2011/relationships/chartStyle" Target="style25.xml"/><Relationship Id="rId2" Type="http://schemas.openxmlformats.org/officeDocument/2006/relationships/themeOverride" Target="../theme/themeOverride30.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1.xml.rels><?xml version="1.0" encoding="UTF-8" standalone="yes"?>
<Relationships xmlns="http://schemas.openxmlformats.org/package/2006/relationships"><Relationship Id="rId4" Type="http://schemas.microsoft.com/office/2011/relationships/chartColorStyle" Target="colors26.xml"/><Relationship Id="rId3" Type="http://schemas.microsoft.com/office/2011/relationships/chartStyle" Target="style26.xml"/><Relationship Id="rId2" Type="http://schemas.openxmlformats.org/officeDocument/2006/relationships/themeOverride" Target="../theme/themeOverride3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2.xml.rels><?xml version="1.0" encoding="UTF-8" standalone="yes"?>
<Relationships xmlns="http://schemas.openxmlformats.org/package/2006/relationships"><Relationship Id="rId4" Type="http://schemas.microsoft.com/office/2011/relationships/chartColorStyle" Target="colors27.xml"/><Relationship Id="rId3" Type="http://schemas.microsoft.com/office/2011/relationships/chartStyle" Target="style27.xml"/><Relationship Id="rId2" Type="http://schemas.openxmlformats.org/officeDocument/2006/relationships/themeOverride" Target="../theme/themeOverride3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3.xml.rels><?xml version="1.0" encoding="UTF-8" standalone="yes"?>
<Relationships xmlns="http://schemas.openxmlformats.org/package/2006/relationships"><Relationship Id="rId4" Type="http://schemas.microsoft.com/office/2011/relationships/chartColorStyle" Target="colors28.xml"/><Relationship Id="rId3" Type="http://schemas.microsoft.com/office/2011/relationships/chartStyle" Target="style28.xml"/><Relationship Id="rId2" Type="http://schemas.openxmlformats.org/officeDocument/2006/relationships/themeOverride" Target="../theme/themeOverride3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4.xml.rels><?xml version="1.0" encoding="UTF-8" standalone="yes"?>
<Relationships xmlns="http://schemas.openxmlformats.org/package/2006/relationships"><Relationship Id="rId4" Type="http://schemas.microsoft.com/office/2011/relationships/chartColorStyle" Target="colors29.xml"/><Relationship Id="rId3" Type="http://schemas.microsoft.com/office/2011/relationships/chartStyle" Target="style29.xml"/><Relationship Id="rId2" Type="http://schemas.openxmlformats.org/officeDocument/2006/relationships/themeOverride" Target="../theme/themeOverride34.xml"/><Relationship Id="rId1" Type="http://schemas.openxmlformats.org/officeDocument/2006/relationships/oleObject" Target="file:///F:\WeChat%20Files\wxid_an0ojso2cl6t22\FileStorage\File\2020-12\18-20&#23626;&#25307;&#32856;&#20250;&#24773;&#20917;(1).xls" TargetMode="External"/></Relationships>
</file>

<file path=word/charts/_rels/chart35.xml.rels><?xml version="1.0" encoding="UTF-8" standalone="yes"?>
<Relationships xmlns="http://schemas.openxmlformats.org/package/2006/relationships"><Relationship Id="rId4" Type="http://schemas.microsoft.com/office/2011/relationships/chartColorStyle" Target="colors30.xml"/><Relationship Id="rId3" Type="http://schemas.microsoft.com/office/2011/relationships/chartStyle" Target="style30.xml"/><Relationship Id="rId2" Type="http://schemas.openxmlformats.org/officeDocument/2006/relationships/themeOverride" Target="../theme/themeOverride35.xml"/><Relationship Id="rId1" Type="http://schemas.openxmlformats.org/officeDocument/2006/relationships/oleObject" Target="file:///F:\WeChat%20Files\wxid_an0ojso2cl6t22\FileStorage\File\2020-12\18-20&#23626;&#25307;&#32856;&#20250;&#24773;&#20917;(1).xls" TargetMode="External"/></Relationships>
</file>

<file path=word/charts/_rels/chart36.xml.rels><?xml version="1.0" encoding="UTF-8" standalone="yes"?>
<Relationships xmlns="http://schemas.openxmlformats.org/package/2006/relationships"><Relationship Id="rId4" Type="http://schemas.microsoft.com/office/2011/relationships/chartColorStyle" Target="colors31.xml"/><Relationship Id="rId3" Type="http://schemas.microsoft.com/office/2011/relationships/chartStyle" Target="style31.xml"/><Relationship Id="rId2" Type="http://schemas.openxmlformats.org/officeDocument/2006/relationships/themeOverride" Target="../theme/themeOverride36.xml"/><Relationship Id="rId1" Type="http://schemas.openxmlformats.org/officeDocument/2006/relationships/oleObject" Target="file:///F:\WeChat%20Files\wxid_an0ojso2cl6t22\FileStorage\File\2020-12\18-20&#23626;&#25307;&#32856;&#20250;&#24773;&#20917;(1).xls" TargetMode="External"/></Relationships>
</file>

<file path=word/charts/_rels/chart37.xml.rels><?xml version="1.0" encoding="UTF-8" standalone="yes"?>
<Relationships xmlns="http://schemas.openxmlformats.org/package/2006/relationships"><Relationship Id="rId4" Type="http://schemas.microsoft.com/office/2011/relationships/chartColorStyle" Target="colors32.xml"/><Relationship Id="rId3" Type="http://schemas.microsoft.com/office/2011/relationships/chartStyle" Target="style32.xml"/><Relationship Id="rId2" Type="http://schemas.openxmlformats.org/officeDocument/2006/relationships/themeOverride" Target="../theme/themeOverride37.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8.xml.rels><?xml version="1.0" encoding="UTF-8" standalone="yes"?>
<Relationships xmlns="http://schemas.openxmlformats.org/package/2006/relationships"><Relationship Id="rId4" Type="http://schemas.microsoft.com/office/2011/relationships/chartColorStyle" Target="colors33.xml"/><Relationship Id="rId3" Type="http://schemas.microsoft.com/office/2011/relationships/chartStyle" Target="style33.xml"/><Relationship Id="rId2" Type="http://schemas.openxmlformats.org/officeDocument/2006/relationships/themeOverride" Target="../theme/themeOverride3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39.xml.rels><?xml version="1.0" encoding="UTF-8" standalone="yes"?>
<Relationships xmlns="http://schemas.openxmlformats.org/package/2006/relationships"><Relationship Id="rId4" Type="http://schemas.microsoft.com/office/2011/relationships/chartColorStyle" Target="colors34.xml"/><Relationship Id="rId3" Type="http://schemas.microsoft.com/office/2011/relationships/chartStyle" Target="style34.xml"/><Relationship Id="rId2" Type="http://schemas.openxmlformats.org/officeDocument/2006/relationships/themeOverride" Target="../theme/themeOverride3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4.xml"/><Relationship Id="rId1" Type="http://schemas.openxmlformats.org/officeDocument/2006/relationships/oleObject" Target="file:///D:\&#26700;&#38754;\&#30740;\&#25253;&#21578;\&#27743;&#35199;&#36130;&#32463;&#22823;&#23398;\&#22522;&#30784;&#25968;&#25454;.xls" TargetMode="External"/></Relationships>
</file>

<file path=word/charts/_rels/chart40.xml.rels><?xml version="1.0" encoding="UTF-8" standalone="yes"?>
<Relationships xmlns="http://schemas.openxmlformats.org/package/2006/relationships"><Relationship Id="rId4" Type="http://schemas.microsoft.com/office/2011/relationships/chartColorStyle" Target="colors35.xml"/><Relationship Id="rId3" Type="http://schemas.microsoft.com/office/2011/relationships/chartStyle" Target="style35.xml"/><Relationship Id="rId2" Type="http://schemas.openxmlformats.org/officeDocument/2006/relationships/themeOverride" Target="../theme/themeOverride40.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1.xml.rels><?xml version="1.0" encoding="UTF-8" standalone="yes"?>
<Relationships xmlns="http://schemas.openxmlformats.org/package/2006/relationships"><Relationship Id="rId4" Type="http://schemas.microsoft.com/office/2011/relationships/chartColorStyle" Target="colors36.xml"/><Relationship Id="rId3" Type="http://schemas.microsoft.com/office/2011/relationships/chartStyle" Target="style36.xml"/><Relationship Id="rId2" Type="http://schemas.openxmlformats.org/officeDocument/2006/relationships/themeOverride" Target="../theme/themeOverride4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2.xml.rels><?xml version="1.0" encoding="UTF-8" standalone="yes"?>
<Relationships xmlns="http://schemas.openxmlformats.org/package/2006/relationships"><Relationship Id="rId4" Type="http://schemas.microsoft.com/office/2011/relationships/chartColorStyle" Target="colors37.xml"/><Relationship Id="rId3" Type="http://schemas.microsoft.com/office/2011/relationships/chartStyle" Target="style37.xml"/><Relationship Id="rId2" Type="http://schemas.openxmlformats.org/officeDocument/2006/relationships/themeOverride" Target="../theme/themeOverride4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3.xml.rels><?xml version="1.0" encoding="UTF-8" standalone="yes"?>
<Relationships xmlns="http://schemas.openxmlformats.org/package/2006/relationships"><Relationship Id="rId4" Type="http://schemas.microsoft.com/office/2011/relationships/chartColorStyle" Target="colors38.xml"/><Relationship Id="rId3" Type="http://schemas.microsoft.com/office/2011/relationships/chartStyle" Target="style38.xml"/><Relationship Id="rId2" Type="http://schemas.openxmlformats.org/officeDocument/2006/relationships/themeOverride" Target="../theme/themeOverride4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4.xml.rels><?xml version="1.0" encoding="UTF-8" standalone="yes"?>
<Relationships xmlns="http://schemas.openxmlformats.org/package/2006/relationships"><Relationship Id="rId4" Type="http://schemas.microsoft.com/office/2011/relationships/chartColorStyle" Target="colors39.xml"/><Relationship Id="rId3" Type="http://schemas.microsoft.com/office/2011/relationships/chartStyle" Target="style39.xml"/><Relationship Id="rId2" Type="http://schemas.openxmlformats.org/officeDocument/2006/relationships/themeOverride" Target="../theme/themeOverride44.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5.xml.rels><?xml version="1.0" encoding="UTF-8" standalone="yes"?>
<Relationships xmlns="http://schemas.openxmlformats.org/package/2006/relationships"><Relationship Id="rId4" Type="http://schemas.microsoft.com/office/2011/relationships/chartColorStyle" Target="colors40.xml"/><Relationship Id="rId3" Type="http://schemas.microsoft.com/office/2011/relationships/chartStyle" Target="style40.xml"/><Relationship Id="rId2" Type="http://schemas.openxmlformats.org/officeDocument/2006/relationships/themeOverride" Target="../theme/themeOverride4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6.xml.rels><?xml version="1.0" encoding="UTF-8" standalone="yes"?>
<Relationships xmlns="http://schemas.openxmlformats.org/package/2006/relationships"><Relationship Id="rId4" Type="http://schemas.microsoft.com/office/2011/relationships/chartColorStyle" Target="colors41.xml"/><Relationship Id="rId3" Type="http://schemas.microsoft.com/office/2011/relationships/chartStyle" Target="style41.xml"/><Relationship Id="rId2" Type="http://schemas.openxmlformats.org/officeDocument/2006/relationships/themeOverride" Target="../theme/themeOverride4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7.xml.rels><?xml version="1.0" encoding="UTF-8" standalone="yes"?>
<Relationships xmlns="http://schemas.openxmlformats.org/package/2006/relationships"><Relationship Id="rId4" Type="http://schemas.microsoft.com/office/2011/relationships/chartColorStyle" Target="colors42.xml"/><Relationship Id="rId3" Type="http://schemas.microsoft.com/office/2011/relationships/chartStyle" Target="style42.xml"/><Relationship Id="rId2" Type="http://schemas.openxmlformats.org/officeDocument/2006/relationships/themeOverride" Target="../theme/themeOverride47.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8.xml.rels><?xml version="1.0" encoding="UTF-8" standalone="yes"?>
<Relationships xmlns="http://schemas.openxmlformats.org/package/2006/relationships"><Relationship Id="rId4" Type="http://schemas.microsoft.com/office/2011/relationships/chartColorStyle" Target="colors43.xml"/><Relationship Id="rId3" Type="http://schemas.microsoft.com/office/2011/relationships/chartStyle" Target="style43.xml"/><Relationship Id="rId2" Type="http://schemas.openxmlformats.org/officeDocument/2006/relationships/themeOverride" Target="../theme/themeOverride4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49.xml.rels><?xml version="1.0" encoding="UTF-8" standalone="yes"?>
<Relationships xmlns="http://schemas.openxmlformats.org/package/2006/relationships"><Relationship Id="rId4" Type="http://schemas.microsoft.com/office/2011/relationships/chartColorStyle" Target="colors44.xml"/><Relationship Id="rId3" Type="http://schemas.microsoft.com/office/2011/relationships/chartStyle" Target="style44.xml"/><Relationship Id="rId2" Type="http://schemas.openxmlformats.org/officeDocument/2006/relationships/themeOverride" Target="../theme/themeOverride4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0.xml.rels><?xml version="1.0" encoding="UTF-8" standalone="yes"?>
<Relationships xmlns="http://schemas.openxmlformats.org/package/2006/relationships"><Relationship Id="rId4" Type="http://schemas.microsoft.com/office/2011/relationships/chartColorStyle" Target="colors45.xml"/><Relationship Id="rId3" Type="http://schemas.microsoft.com/office/2011/relationships/chartStyle" Target="style45.xml"/><Relationship Id="rId2" Type="http://schemas.openxmlformats.org/officeDocument/2006/relationships/themeOverride" Target="../theme/themeOverride50.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1.xml.rels><?xml version="1.0" encoding="UTF-8" standalone="yes"?>
<Relationships xmlns="http://schemas.openxmlformats.org/package/2006/relationships"><Relationship Id="rId4" Type="http://schemas.microsoft.com/office/2011/relationships/chartColorStyle" Target="colors46.xml"/><Relationship Id="rId3" Type="http://schemas.microsoft.com/office/2011/relationships/chartStyle" Target="style46.xml"/><Relationship Id="rId2" Type="http://schemas.openxmlformats.org/officeDocument/2006/relationships/themeOverride" Target="../theme/themeOverride5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2.xml.rels><?xml version="1.0" encoding="UTF-8" standalone="yes"?>
<Relationships xmlns="http://schemas.openxmlformats.org/package/2006/relationships"><Relationship Id="rId4" Type="http://schemas.microsoft.com/office/2011/relationships/chartColorStyle" Target="colors47.xml"/><Relationship Id="rId3" Type="http://schemas.microsoft.com/office/2011/relationships/chartStyle" Target="style47.xml"/><Relationship Id="rId2" Type="http://schemas.openxmlformats.org/officeDocument/2006/relationships/themeOverride" Target="../theme/themeOverride5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3.xml.rels><?xml version="1.0" encoding="UTF-8" standalone="yes"?>
<Relationships xmlns="http://schemas.openxmlformats.org/package/2006/relationships"><Relationship Id="rId4" Type="http://schemas.microsoft.com/office/2011/relationships/chartColorStyle" Target="colors48.xml"/><Relationship Id="rId3" Type="http://schemas.microsoft.com/office/2011/relationships/chartStyle" Target="style48.xml"/><Relationship Id="rId2" Type="http://schemas.openxmlformats.org/officeDocument/2006/relationships/themeOverride" Target="../theme/themeOverride5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4.xml.rels><?xml version="1.0" encoding="UTF-8" standalone="yes"?>
<Relationships xmlns="http://schemas.openxmlformats.org/package/2006/relationships"><Relationship Id="rId4" Type="http://schemas.microsoft.com/office/2011/relationships/chartColorStyle" Target="colors49.xml"/><Relationship Id="rId3" Type="http://schemas.microsoft.com/office/2011/relationships/chartStyle" Target="style49.xml"/><Relationship Id="rId2" Type="http://schemas.openxmlformats.org/officeDocument/2006/relationships/themeOverride" Target="../theme/themeOverride54.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5.xml.rels><?xml version="1.0" encoding="UTF-8" standalone="yes"?>
<Relationships xmlns="http://schemas.openxmlformats.org/package/2006/relationships"><Relationship Id="rId4" Type="http://schemas.microsoft.com/office/2011/relationships/chartColorStyle" Target="colors50.xml"/><Relationship Id="rId3" Type="http://schemas.microsoft.com/office/2011/relationships/chartStyle" Target="style50.xml"/><Relationship Id="rId2" Type="http://schemas.openxmlformats.org/officeDocument/2006/relationships/themeOverride" Target="../theme/themeOverride5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6.xml.rels><?xml version="1.0" encoding="UTF-8" standalone="yes"?>
<Relationships xmlns="http://schemas.openxmlformats.org/package/2006/relationships"><Relationship Id="rId4" Type="http://schemas.microsoft.com/office/2011/relationships/chartColorStyle" Target="colors51.xml"/><Relationship Id="rId3" Type="http://schemas.microsoft.com/office/2011/relationships/chartStyle" Target="style51.xml"/><Relationship Id="rId2" Type="http://schemas.openxmlformats.org/officeDocument/2006/relationships/themeOverride" Target="../theme/themeOverride5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7.xml.rels><?xml version="1.0" encoding="UTF-8" standalone="yes"?>
<Relationships xmlns="http://schemas.openxmlformats.org/package/2006/relationships"><Relationship Id="rId4" Type="http://schemas.microsoft.com/office/2011/relationships/chartColorStyle" Target="colors52.xml"/><Relationship Id="rId3" Type="http://schemas.microsoft.com/office/2011/relationships/chartStyle" Target="style52.xml"/><Relationship Id="rId2" Type="http://schemas.openxmlformats.org/officeDocument/2006/relationships/themeOverride" Target="../theme/themeOverride57.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8.xml.rels><?xml version="1.0" encoding="UTF-8" standalone="yes"?>
<Relationships xmlns="http://schemas.openxmlformats.org/package/2006/relationships"><Relationship Id="rId2" Type="http://schemas.openxmlformats.org/officeDocument/2006/relationships/themeOverride" Target="../theme/themeOverride5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59.xml.rels><?xml version="1.0" encoding="UTF-8" standalone="yes"?>
<Relationships xmlns="http://schemas.openxmlformats.org/package/2006/relationships"><Relationship Id="rId4" Type="http://schemas.microsoft.com/office/2011/relationships/chartColorStyle" Target="colors53.xml"/><Relationship Id="rId3" Type="http://schemas.microsoft.com/office/2011/relationships/chartStyle" Target="style53.xml"/><Relationship Id="rId2" Type="http://schemas.openxmlformats.org/officeDocument/2006/relationships/themeOverride" Target="../theme/themeOverride5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0.xml.rels><?xml version="1.0" encoding="UTF-8" standalone="yes"?>
<Relationships xmlns="http://schemas.openxmlformats.org/package/2006/relationships"><Relationship Id="rId4" Type="http://schemas.microsoft.com/office/2011/relationships/chartColorStyle" Target="colors54.xml"/><Relationship Id="rId3" Type="http://schemas.microsoft.com/office/2011/relationships/chartStyle" Target="style54.xml"/><Relationship Id="rId2" Type="http://schemas.openxmlformats.org/officeDocument/2006/relationships/themeOverride" Target="../theme/themeOverride60.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1.xml.rels><?xml version="1.0" encoding="UTF-8" standalone="yes"?>
<Relationships xmlns="http://schemas.openxmlformats.org/package/2006/relationships"><Relationship Id="rId4" Type="http://schemas.microsoft.com/office/2011/relationships/chartColorStyle" Target="colors55.xml"/><Relationship Id="rId3" Type="http://schemas.microsoft.com/office/2011/relationships/chartStyle" Target="style55.xml"/><Relationship Id="rId2" Type="http://schemas.openxmlformats.org/officeDocument/2006/relationships/themeOverride" Target="../theme/themeOverride61.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2.xml.rels><?xml version="1.0" encoding="UTF-8" standalone="yes"?>
<Relationships xmlns="http://schemas.openxmlformats.org/package/2006/relationships"><Relationship Id="rId2" Type="http://schemas.openxmlformats.org/officeDocument/2006/relationships/themeOverride" Target="../theme/themeOverride62.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3.xml.rels><?xml version="1.0" encoding="UTF-8" standalone="yes"?>
<Relationships xmlns="http://schemas.openxmlformats.org/package/2006/relationships"><Relationship Id="rId4" Type="http://schemas.microsoft.com/office/2011/relationships/chartColorStyle" Target="colors56.xml"/><Relationship Id="rId3" Type="http://schemas.microsoft.com/office/2011/relationships/chartStyle" Target="style56.xml"/><Relationship Id="rId2" Type="http://schemas.openxmlformats.org/officeDocument/2006/relationships/themeOverride" Target="../theme/themeOverride63.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4.xml.rels><?xml version="1.0" encoding="UTF-8" standalone="yes"?>
<Relationships xmlns="http://schemas.openxmlformats.org/package/2006/relationships"><Relationship Id="rId2" Type="http://schemas.openxmlformats.org/officeDocument/2006/relationships/themeOverride" Target="../theme/themeOverride64.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5.xml.rels><?xml version="1.0" encoding="UTF-8" standalone="yes"?>
<Relationships xmlns="http://schemas.openxmlformats.org/package/2006/relationships"><Relationship Id="rId4" Type="http://schemas.microsoft.com/office/2011/relationships/chartColorStyle" Target="colors57.xml"/><Relationship Id="rId3" Type="http://schemas.microsoft.com/office/2011/relationships/chartStyle" Target="style57.xml"/><Relationship Id="rId2" Type="http://schemas.openxmlformats.org/officeDocument/2006/relationships/themeOverride" Target="../theme/themeOverride65.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6.xml.rels><?xml version="1.0" encoding="UTF-8" standalone="yes"?>
<Relationships xmlns="http://schemas.openxmlformats.org/package/2006/relationships"><Relationship Id="rId4" Type="http://schemas.microsoft.com/office/2011/relationships/chartColorStyle" Target="colors58.xml"/><Relationship Id="rId3" Type="http://schemas.microsoft.com/office/2011/relationships/chartStyle" Target="style58.xml"/><Relationship Id="rId2" Type="http://schemas.openxmlformats.org/officeDocument/2006/relationships/themeOverride" Target="../theme/themeOverride66.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67.xml.rels><?xml version="1.0" encoding="UTF-8" standalone="yes"?>
<Relationships xmlns="http://schemas.openxmlformats.org/package/2006/relationships"><Relationship Id="rId4" Type="http://schemas.microsoft.com/office/2011/relationships/chartColorStyle" Target="colors59.xml"/><Relationship Id="rId3" Type="http://schemas.microsoft.com/office/2011/relationships/chartStyle" Target="style59.xml"/><Relationship Id="rId2" Type="http://schemas.openxmlformats.org/officeDocument/2006/relationships/themeOverride" Target="../theme/themeOverride67.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68.xml.rels><?xml version="1.0" encoding="UTF-8" standalone="yes"?>
<Relationships xmlns="http://schemas.openxmlformats.org/package/2006/relationships"><Relationship Id="rId4" Type="http://schemas.microsoft.com/office/2011/relationships/chartColorStyle" Target="colors60.xml"/><Relationship Id="rId3" Type="http://schemas.microsoft.com/office/2011/relationships/chartStyle" Target="style60.xml"/><Relationship Id="rId2" Type="http://schemas.openxmlformats.org/officeDocument/2006/relationships/themeOverride" Target="../theme/themeOverride68.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69.xml.rels><?xml version="1.0" encoding="UTF-8" standalone="yes"?>
<Relationships xmlns="http://schemas.openxmlformats.org/package/2006/relationships"><Relationship Id="rId4" Type="http://schemas.microsoft.com/office/2011/relationships/chartColorStyle" Target="colors61.xml"/><Relationship Id="rId3" Type="http://schemas.microsoft.com/office/2011/relationships/chartStyle" Target="style61.xml"/><Relationship Id="rId2" Type="http://schemas.openxmlformats.org/officeDocument/2006/relationships/themeOverride" Target="../theme/themeOverride69.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7.xml"/><Relationship Id="rId1" Type="http://schemas.openxmlformats.org/officeDocument/2006/relationships/oleObject" Target="file:///D:\&#26700;&#38754;\&#30740;\&#25253;&#21578;\&#27743;&#35199;&#36130;&#32463;&#22823;&#23398;\&#21319;&#23398;&#31867;&#22411;.xlsx" TargetMode="External"/></Relationships>
</file>

<file path=word/charts/_rels/chart70.xml.rels><?xml version="1.0" encoding="UTF-8" standalone="yes"?>
<Relationships xmlns="http://schemas.openxmlformats.org/package/2006/relationships"><Relationship Id="rId4" Type="http://schemas.microsoft.com/office/2011/relationships/chartColorStyle" Target="colors62.xml"/><Relationship Id="rId3" Type="http://schemas.microsoft.com/office/2011/relationships/chartStyle" Target="style62.xml"/><Relationship Id="rId2" Type="http://schemas.openxmlformats.org/officeDocument/2006/relationships/themeOverride" Target="../theme/themeOverride70.xml"/><Relationship Id="rId1" Type="http://schemas.openxmlformats.org/officeDocument/2006/relationships/oleObject" Target="file:///D:\&#26700;&#38754;\&#30740;\&#25253;&#21578;\&#27743;&#35199;&#36130;&#32463;&#22823;&#23398;\&#20225;&#19994;&#25968;&#25454;_&#27743;&#35199;&#36130;&#32463;&#22823;&#23398;.xlsx" TargetMode="External"/></Relationships>
</file>

<file path=word/charts/_rels/chart71.xml.rels><?xml version="1.0" encoding="UTF-8" standalone="yes"?>
<Relationships xmlns="http://schemas.openxmlformats.org/package/2006/relationships"><Relationship Id="rId4" Type="http://schemas.microsoft.com/office/2011/relationships/chartColorStyle" Target="colors63.xml"/><Relationship Id="rId3" Type="http://schemas.microsoft.com/office/2011/relationships/chartStyle" Target="style63.xml"/><Relationship Id="rId2" Type="http://schemas.openxmlformats.org/officeDocument/2006/relationships/themeOverride" Target="../theme/themeOverride71.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2.xml.rels><?xml version="1.0" encoding="UTF-8" standalone="yes"?>
<Relationships xmlns="http://schemas.openxmlformats.org/package/2006/relationships"><Relationship Id="rId4" Type="http://schemas.microsoft.com/office/2011/relationships/chartColorStyle" Target="colors64.xml"/><Relationship Id="rId3" Type="http://schemas.microsoft.com/office/2011/relationships/chartStyle" Target="style64.xml"/><Relationship Id="rId2" Type="http://schemas.openxmlformats.org/officeDocument/2006/relationships/themeOverride" Target="../theme/themeOverride72.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3.xml.rels><?xml version="1.0" encoding="UTF-8" standalone="yes"?>
<Relationships xmlns="http://schemas.openxmlformats.org/package/2006/relationships"><Relationship Id="rId4" Type="http://schemas.microsoft.com/office/2011/relationships/chartColorStyle" Target="colors65.xml"/><Relationship Id="rId3" Type="http://schemas.microsoft.com/office/2011/relationships/chartStyle" Target="style65.xml"/><Relationship Id="rId2" Type="http://schemas.openxmlformats.org/officeDocument/2006/relationships/themeOverride" Target="../theme/themeOverride73.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4.xml.rels><?xml version="1.0" encoding="UTF-8" standalone="yes"?>
<Relationships xmlns="http://schemas.openxmlformats.org/package/2006/relationships"><Relationship Id="rId4" Type="http://schemas.microsoft.com/office/2011/relationships/chartColorStyle" Target="colors66.xml"/><Relationship Id="rId3" Type="http://schemas.microsoft.com/office/2011/relationships/chartStyle" Target="style66.xml"/><Relationship Id="rId2" Type="http://schemas.openxmlformats.org/officeDocument/2006/relationships/themeOverride" Target="../theme/themeOverride74.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5.xml.rels><?xml version="1.0" encoding="UTF-8" standalone="yes"?>
<Relationships xmlns="http://schemas.openxmlformats.org/package/2006/relationships"><Relationship Id="rId4" Type="http://schemas.microsoft.com/office/2011/relationships/chartColorStyle" Target="colors67.xml"/><Relationship Id="rId3" Type="http://schemas.microsoft.com/office/2011/relationships/chartStyle" Target="style67.xml"/><Relationship Id="rId2" Type="http://schemas.openxmlformats.org/officeDocument/2006/relationships/themeOverride" Target="../theme/themeOverride75.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6.xml.rels><?xml version="1.0" encoding="UTF-8" standalone="yes"?>
<Relationships xmlns="http://schemas.openxmlformats.org/package/2006/relationships"><Relationship Id="rId4" Type="http://schemas.microsoft.com/office/2011/relationships/chartColorStyle" Target="colors68.xml"/><Relationship Id="rId3" Type="http://schemas.microsoft.com/office/2011/relationships/chartStyle" Target="style68.xml"/><Relationship Id="rId2" Type="http://schemas.openxmlformats.org/officeDocument/2006/relationships/themeOverride" Target="../theme/themeOverride76.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7.xml.rels><?xml version="1.0" encoding="UTF-8" standalone="yes"?>
<Relationships xmlns="http://schemas.openxmlformats.org/package/2006/relationships"><Relationship Id="rId4" Type="http://schemas.microsoft.com/office/2011/relationships/chartColorStyle" Target="colors69.xml"/><Relationship Id="rId3" Type="http://schemas.microsoft.com/office/2011/relationships/chartStyle" Target="style69.xml"/><Relationship Id="rId2" Type="http://schemas.openxmlformats.org/officeDocument/2006/relationships/themeOverride" Target="../theme/themeOverride77.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78.xml.rels><?xml version="1.0" encoding="UTF-8" standalone="yes"?>
<Relationships xmlns="http://schemas.openxmlformats.org/package/2006/relationships"><Relationship Id="rId4" Type="http://schemas.microsoft.com/office/2011/relationships/chartColorStyle" Target="colors70.xml"/><Relationship Id="rId3" Type="http://schemas.microsoft.com/office/2011/relationships/chartStyle" Target="style70.xml"/><Relationship Id="rId2" Type="http://schemas.openxmlformats.org/officeDocument/2006/relationships/themeOverride" Target="../theme/themeOverride78.xml"/><Relationship Id="rId1" Type="http://schemas.openxmlformats.org/officeDocument/2006/relationships/oleObject" Target="file:///D:\&#26700;&#38754;\&#30740;\&#25253;&#21578;\&#27743;&#35199;&#36130;&#32463;&#22823;&#23398;\&#20225;&#19994;&#25968;&#25454;_&#27743;&#35199;&#36130;&#32463;&#22823;&#23398;.xlsx" TargetMode="External"/></Relationships>
</file>

<file path=word/charts/_rels/chart79.xml.rels><?xml version="1.0" encoding="UTF-8" standalone="yes"?>
<Relationships xmlns="http://schemas.openxmlformats.org/package/2006/relationships"><Relationship Id="rId4" Type="http://schemas.microsoft.com/office/2011/relationships/chartColorStyle" Target="colors71.xml"/><Relationship Id="rId3" Type="http://schemas.microsoft.com/office/2011/relationships/chartStyle" Target="style71.xml"/><Relationship Id="rId2" Type="http://schemas.openxmlformats.org/officeDocument/2006/relationships/themeOverride" Target="../theme/themeOverride79.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8.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_rels/chart80.xml.rels><?xml version="1.0" encoding="UTF-8" standalone="yes"?>
<Relationships xmlns="http://schemas.openxmlformats.org/package/2006/relationships"><Relationship Id="rId4" Type="http://schemas.microsoft.com/office/2011/relationships/chartColorStyle" Target="colors72.xml"/><Relationship Id="rId3" Type="http://schemas.microsoft.com/office/2011/relationships/chartStyle" Target="style72.xml"/><Relationship Id="rId2" Type="http://schemas.openxmlformats.org/officeDocument/2006/relationships/themeOverride" Target="../theme/themeOverride80.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1.xml.rels><?xml version="1.0" encoding="UTF-8" standalone="yes"?>
<Relationships xmlns="http://schemas.openxmlformats.org/package/2006/relationships"><Relationship Id="rId2" Type="http://schemas.openxmlformats.org/officeDocument/2006/relationships/themeOverride" Target="../theme/themeOverride81.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2.xml.rels><?xml version="1.0" encoding="UTF-8" standalone="yes"?>
<Relationships xmlns="http://schemas.openxmlformats.org/package/2006/relationships"><Relationship Id="rId4" Type="http://schemas.microsoft.com/office/2011/relationships/chartColorStyle" Target="colors73.xml"/><Relationship Id="rId3" Type="http://schemas.microsoft.com/office/2011/relationships/chartStyle" Target="style73.xml"/><Relationship Id="rId2" Type="http://schemas.openxmlformats.org/officeDocument/2006/relationships/themeOverride" Target="../theme/themeOverride82.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3.xml.rels><?xml version="1.0" encoding="UTF-8" standalone="yes"?>
<Relationships xmlns="http://schemas.openxmlformats.org/package/2006/relationships"><Relationship Id="rId4" Type="http://schemas.microsoft.com/office/2011/relationships/chartColorStyle" Target="colors74.xml"/><Relationship Id="rId3" Type="http://schemas.microsoft.com/office/2011/relationships/chartStyle" Target="style74.xml"/><Relationship Id="rId2" Type="http://schemas.openxmlformats.org/officeDocument/2006/relationships/themeOverride" Target="../theme/themeOverride83.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4.xml.rels><?xml version="1.0" encoding="UTF-8" standalone="yes"?>
<Relationships xmlns="http://schemas.openxmlformats.org/package/2006/relationships"><Relationship Id="rId2" Type="http://schemas.openxmlformats.org/officeDocument/2006/relationships/themeOverride" Target="../theme/themeOverride84.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85.xml.rels><?xml version="1.0" encoding="UTF-8" standalone="yes"?>
<Relationships xmlns="http://schemas.openxmlformats.org/package/2006/relationships"><Relationship Id="rId4" Type="http://schemas.microsoft.com/office/2011/relationships/chartColorStyle" Target="colors75.xml"/><Relationship Id="rId3" Type="http://schemas.microsoft.com/office/2011/relationships/chartStyle" Target="style75.xml"/><Relationship Id="rId2" Type="http://schemas.openxmlformats.org/officeDocument/2006/relationships/themeOverride" Target="../theme/themeOverride85.xml"/><Relationship Id="rId1" Type="http://schemas.openxmlformats.org/officeDocument/2006/relationships/oleObject" Target="file:///F:\WeChat%20Files\wxid_an0ojso2cl6t22\FileStorage\File\2020-11\d77c8a40f4054297215257f8973dd2fb_49328b93293914197a42114b2a24892b_8.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9.xml"/><Relationship Id="rId1" Type="http://schemas.openxmlformats.org/officeDocument/2006/relationships/oleObject" Target="file:///D:\&#26700;&#38754;\&#30740;\&#25253;&#21578;\&#27743;&#35199;&#36130;&#32463;&#22823;&#23398;\&#27743;&#35199;&#36130;&#32463;&#22823;&#23398;2020&#23626;&#27605;&#19994;&#29983;&#35843;&#26597;&#25968;&#25454;jx202009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Sheet3!$B$242</c:f>
              <c:strCache>
                <c:ptCount val="1"/>
                <c:pt idx="0">
                  <c:v>人数</c:v>
                </c:pt>
              </c:strCache>
            </c:strRef>
          </c:tx>
          <c:spPr>
            <a:solidFill>
              <a:srgbClr val="F79989"/>
            </a:solidFill>
            <a:ln w="25400">
              <a:noFill/>
            </a:ln>
          </c:spPr>
          <c:invertIfNegative val="0"/>
          <c:dLbls>
            <c:delete val="1"/>
          </c:dLbls>
          <c:cat>
            <c:strRef>
              <c:f>Sheet3!$A$243:$A$254</c:f>
              <c:strCache>
                <c:ptCount val="12"/>
                <c:pt idx="0">
                  <c:v>签就业协议形式就业</c:v>
                </c:pt>
                <c:pt idx="1">
                  <c:v>国内升学</c:v>
                </c:pt>
                <c:pt idx="2">
                  <c:v>出国出境</c:v>
                </c:pt>
                <c:pt idx="3">
                  <c:v>签劳动合同形式就业</c:v>
                </c:pt>
                <c:pt idx="4">
                  <c:v>其他录用形式就业</c:v>
                </c:pt>
                <c:pt idx="5">
                  <c:v>自由职业</c:v>
                </c:pt>
                <c:pt idx="6">
                  <c:v>科研助理</c:v>
                </c:pt>
                <c:pt idx="7">
                  <c:v>从事企业创业</c:v>
                </c:pt>
                <c:pt idx="8">
                  <c:v>应征义务兵</c:v>
                </c:pt>
                <c:pt idx="9">
                  <c:v>地方基层项目</c:v>
                </c:pt>
                <c:pt idx="10">
                  <c:v>从事网络创业</c:v>
                </c:pt>
                <c:pt idx="11">
                  <c:v>国家基层项目</c:v>
                </c:pt>
              </c:strCache>
            </c:strRef>
          </c:cat>
          <c:val>
            <c:numRef>
              <c:f>Sheet3!$B$243:$B$254</c:f>
              <c:numCache>
                <c:formatCode>General</c:formatCode>
                <c:ptCount val="12"/>
                <c:pt idx="0">
                  <c:v>1907</c:v>
                </c:pt>
                <c:pt idx="1">
                  <c:v>1171</c:v>
                </c:pt>
                <c:pt idx="2">
                  <c:v>455</c:v>
                </c:pt>
                <c:pt idx="3">
                  <c:v>279</c:v>
                </c:pt>
                <c:pt idx="4">
                  <c:v>111</c:v>
                </c:pt>
                <c:pt idx="5">
                  <c:v>63</c:v>
                </c:pt>
                <c:pt idx="6">
                  <c:v>35</c:v>
                </c:pt>
                <c:pt idx="7">
                  <c:v>19</c:v>
                </c:pt>
                <c:pt idx="8">
                  <c:v>9</c:v>
                </c:pt>
                <c:pt idx="9">
                  <c:v>7</c:v>
                </c:pt>
                <c:pt idx="10">
                  <c:v>7</c:v>
                </c:pt>
                <c:pt idx="11">
                  <c:v>5</c:v>
                </c:pt>
              </c:numCache>
            </c:numRef>
          </c:val>
        </c:ser>
        <c:dLbls>
          <c:showLegendKey val="0"/>
          <c:showVal val="0"/>
          <c:showCatName val="0"/>
          <c:showSerName val="0"/>
          <c:showPercent val="0"/>
          <c:showBubbleSize val="0"/>
        </c:dLbls>
        <c:gapWidth val="120"/>
        <c:overlap val="-27"/>
        <c:axId val="741065896"/>
        <c:axId val="1"/>
      </c:barChart>
      <c:lineChart>
        <c:grouping val="standard"/>
        <c:varyColors val="0"/>
        <c:ser>
          <c:idx val="1"/>
          <c:order val="1"/>
          <c:tx>
            <c:strRef>
              <c:f>Sheet3!$C$242</c:f>
              <c:strCache>
                <c:ptCount val="1"/>
                <c:pt idx="0">
                  <c:v>比例</c:v>
                </c:pt>
              </c:strCache>
            </c:strRef>
          </c:tx>
          <c:spPr>
            <a:ln w="28575" cap="rnd" cmpd="sng" algn="ctr">
              <a:solidFill>
                <a:srgbClr val="FF0000"/>
              </a:solidFill>
              <a:prstDash val="solid"/>
              <a:round/>
            </a:ln>
            <a:effectLst>
              <a:outerShdw blurRad="50800" dist="38100" dir="18900000" algn="bl" rotWithShape="0">
                <a:srgbClr val="FCDAD4">
                  <a:alpha val="40000"/>
                </a:srgbClr>
              </a:outerShdw>
            </a:effectLst>
          </c:spPr>
          <c:marker>
            <c:symbol val="circle"/>
            <c:size val="5"/>
            <c:spPr>
              <a:solidFill>
                <a:srgbClr val="FF0000"/>
              </a:solidFill>
              <a:ln w="9525" cap="flat" cmpd="sng" algn="ctr">
                <a:solidFill>
                  <a:srgbClr val="FF0000"/>
                </a:solidFill>
                <a:prstDash val="solid"/>
                <a:round/>
              </a:ln>
              <a:effectLst>
                <a:outerShdw blurRad="50800" dist="38100" dir="18900000" algn="bl" rotWithShape="0">
                  <a:srgbClr val="FCDAD4">
                    <a:alpha val="40000"/>
                  </a:srgbClr>
                </a:outerShdw>
              </a:effectLst>
            </c:spPr>
          </c:marker>
          <c:dLbls>
            <c:delete val="1"/>
          </c:dLbls>
          <c:cat>
            <c:strRef>
              <c:f>Sheet3!$A$243:$A$254</c:f>
              <c:strCache>
                <c:ptCount val="12"/>
                <c:pt idx="0">
                  <c:v>签就业协议形式就业</c:v>
                </c:pt>
                <c:pt idx="1">
                  <c:v>国内升学</c:v>
                </c:pt>
                <c:pt idx="2">
                  <c:v>出国出境</c:v>
                </c:pt>
                <c:pt idx="3">
                  <c:v>签劳动合同形式就业</c:v>
                </c:pt>
                <c:pt idx="4">
                  <c:v>其他录用形式就业</c:v>
                </c:pt>
                <c:pt idx="5">
                  <c:v>自由职业</c:v>
                </c:pt>
                <c:pt idx="6">
                  <c:v>科研助理</c:v>
                </c:pt>
                <c:pt idx="7">
                  <c:v>从事企业创业</c:v>
                </c:pt>
                <c:pt idx="8">
                  <c:v>应征义务兵</c:v>
                </c:pt>
                <c:pt idx="9">
                  <c:v>地方基层项目</c:v>
                </c:pt>
                <c:pt idx="10">
                  <c:v>从事网络创业</c:v>
                </c:pt>
                <c:pt idx="11">
                  <c:v>国家基层项目</c:v>
                </c:pt>
              </c:strCache>
            </c:strRef>
          </c:cat>
          <c:val>
            <c:numRef>
              <c:f>Sheet3!$C$243:$C$254</c:f>
              <c:numCache>
                <c:formatCode>0.00%</c:formatCode>
                <c:ptCount val="12"/>
                <c:pt idx="0">
                  <c:v>0.468780727630285</c:v>
                </c:pt>
                <c:pt idx="1">
                  <c:v>0.287856440511308</c:v>
                </c:pt>
                <c:pt idx="2">
                  <c:v>0.111848574237955</c:v>
                </c:pt>
                <c:pt idx="3">
                  <c:v>0.0685840707964602</c:v>
                </c:pt>
                <c:pt idx="4">
                  <c:v>0.0272861356932153</c:v>
                </c:pt>
                <c:pt idx="5">
                  <c:v>0.0154867256637168</c:v>
                </c:pt>
                <c:pt idx="6">
                  <c:v>0.00860373647984267</c:v>
                </c:pt>
                <c:pt idx="7">
                  <c:v>0.00467059980334317</c:v>
                </c:pt>
                <c:pt idx="8">
                  <c:v>0.00221238938053097</c:v>
                </c:pt>
                <c:pt idx="9">
                  <c:v>0.00172074729596853</c:v>
                </c:pt>
                <c:pt idx="10">
                  <c:v>0.00172074729596853</c:v>
                </c:pt>
                <c:pt idx="11">
                  <c:v>0.0012291052114061</c:v>
                </c:pt>
              </c:numCache>
            </c:numRef>
          </c:val>
          <c:smooth val="0"/>
        </c:ser>
        <c:dLbls>
          <c:showLegendKey val="0"/>
          <c:showVal val="0"/>
          <c:showCatName val="0"/>
          <c:showSerName val="0"/>
          <c:showPercent val="0"/>
          <c:showBubbleSize val="0"/>
        </c:dLbls>
        <c:marker val="1"/>
        <c:smooth val="0"/>
        <c:axId val="3"/>
        <c:axId val="4"/>
      </c:lineChart>
      <c:catAx>
        <c:axId val="7410658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41065896"/>
        <c:crosses val="autoZero"/>
        <c:crossBetween val="between"/>
      </c:valAx>
      <c:catAx>
        <c:axId val="3"/>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
        <c:crosses val="autoZero"/>
        <c:auto val="1"/>
        <c:lblAlgn val="ctr"/>
        <c:lblOffset val="100"/>
        <c:noMultiLvlLbl val="0"/>
      </c:catAx>
      <c:valAx>
        <c:axId val="4"/>
        <c:scaling>
          <c:orientation val="minMax"/>
        </c:scaling>
        <c:delete val="0"/>
        <c:axPos val="r"/>
        <c:numFmt formatCode="0.00%"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3"/>
        <c:crosses val="max"/>
        <c:crossBetween val="between"/>
      </c:valAx>
      <c:dTable>
        <c:showHorzBorder val="1"/>
        <c:showVertBorder val="1"/>
        <c:showOutline val="1"/>
        <c:showKeys val="1"/>
        <c:spPr>
          <a:noFill/>
          <a:ln w="9525" cap="flat" cmpd="sng" algn="ctr">
            <a:solidFill>
              <a:sysClr val="windowText" lastClr="000000">
                <a:lumMod val="15000"/>
                <a:lumOff val="85000"/>
              </a:sysClr>
            </a:solidFill>
            <a:prstDash val="solid"/>
            <a:round/>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dTable>
      <c:spPr>
        <a:noFill/>
        <a:ln w="25400">
          <a:noFill/>
        </a:ln>
      </c:spPr>
    </c:plotArea>
    <c:legend>
      <c:legendPos val="b"/>
      <c:layout/>
      <c:overlay val="0"/>
      <c:spPr>
        <a:noFill/>
        <a:ln w="25400">
          <a:noFill/>
        </a:ln>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Sheet3!$F$338</c:f>
              <c:strCache>
                <c:ptCount val="1"/>
                <c:pt idx="0">
                  <c:v>从事企业创业</c:v>
                </c:pt>
              </c:strCache>
            </c:strRef>
          </c:tx>
          <c:spPr>
            <a:solidFill>
              <a:srgbClr val="FBBDB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Sheet3!$E$339:$E$346</c:f>
              <c:strCache>
                <c:ptCount val="8"/>
                <c:pt idx="0">
                  <c:v>工商管理学院</c:v>
                </c:pt>
                <c:pt idx="1">
                  <c:v>金融学院</c:v>
                </c:pt>
                <c:pt idx="2">
                  <c:v>国际学院</c:v>
                </c:pt>
                <c:pt idx="3">
                  <c:v>软件与物联网工程学院</c:v>
                </c:pt>
                <c:pt idx="4">
                  <c:v>体育学院</c:v>
                </c:pt>
                <c:pt idx="5">
                  <c:v>经济学院</c:v>
                </c:pt>
                <c:pt idx="6">
                  <c:v>旅游与城市管理学院</c:v>
                </c:pt>
                <c:pt idx="7">
                  <c:v>艺术学院</c:v>
                </c:pt>
              </c:strCache>
            </c:strRef>
          </c:cat>
          <c:val>
            <c:numRef>
              <c:f>Sheet3!$F$339:$F$346</c:f>
              <c:numCache>
                <c:formatCode>General</c:formatCode>
                <c:ptCount val="8"/>
                <c:pt idx="0">
                  <c:v>1</c:v>
                </c:pt>
                <c:pt idx="1">
                  <c:v>1</c:v>
                </c:pt>
                <c:pt idx="2">
                  <c:v>1</c:v>
                </c:pt>
                <c:pt idx="3">
                  <c:v>2</c:v>
                </c:pt>
                <c:pt idx="4">
                  <c:v>2</c:v>
                </c:pt>
                <c:pt idx="5">
                  <c:v>0</c:v>
                </c:pt>
                <c:pt idx="6">
                  <c:v>4</c:v>
                </c:pt>
                <c:pt idx="7">
                  <c:v>8</c:v>
                </c:pt>
              </c:numCache>
            </c:numRef>
          </c:val>
        </c:ser>
        <c:ser>
          <c:idx val="1"/>
          <c:order val="1"/>
          <c:tx>
            <c:strRef>
              <c:f>Sheet3!$G$338</c:f>
              <c:strCache>
                <c:ptCount val="1"/>
                <c:pt idx="0">
                  <c:v>从事网络创业</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Sheet3!$E$339:$E$346</c:f>
              <c:strCache>
                <c:ptCount val="8"/>
                <c:pt idx="0">
                  <c:v>工商管理学院</c:v>
                </c:pt>
                <c:pt idx="1">
                  <c:v>金融学院</c:v>
                </c:pt>
                <c:pt idx="2">
                  <c:v>国际学院</c:v>
                </c:pt>
                <c:pt idx="3">
                  <c:v>软件与物联网工程学院</c:v>
                </c:pt>
                <c:pt idx="4">
                  <c:v>体育学院</c:v>
                </c:pt>
                <c:pt idx="5">
                  <c:v>经济学院</c:v>
                </c:pt>
                <c:pt idx="6">
                  <c:v>旅游与城市管理学院</c:v>
                </c:pt>
                <c:pt idx="7">
                  <c:v>艺术学院</c:v>
                </c:pt>
              </c:strCache>
            </c:strRef>
          </c:cat>
          <c:val>
            <c:numRef>
              <c:f>Sheet3!$G$339:$G$346</c:f>
              <c:numCache>
                <c:formatCode>General</c:formatCode>
                <c:ptCount val="8"/>
                <c:pt idx="0">
                  <c:v>0</c:v>
                </c:pt>
                <c:pt idx="1">
                  <c:v>0</c:v>
                </c:pt>
                <c:pt idx="2">
                  <c:v>1</c:v>
                </c:pt>
                <c:pt idx="3">
                  <c:v>0</c:v>
                </c:pt>
                <c:pt idx="4">
                  <c:v>0</c:v>
                </c:pt>
                <c:pt idx="5">
                  <c:v>3</c:v>
                </c:pt>
                <c:pt idx="6">
                  <c:v>2</c:v>
                </c:pt>
                <c:pt idx="7">
                  <c:v>1</c:v>
                </c:pt>
              </c:numCache>
            </c:numRef>
          </c:val>
        </c:ser>
        <c:dLbls>
          <c:showLegendKey val="0"/>
          <c:showVal val="1"/>
          <c:showCatName val="0"/>
          <c:showSerName val="0"/>
          <c:showPercent val="0"/>
          <c:showBubbleSize val="0"/>
        </c:dLbls>
        <c:gapWidth val="80"/>
        <c:axId val="760791832"/>
        <c:axId val="760792160"/>
      </c:barChart>
      <c:catAx>
        <c:axId val="76079183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0792160"/>
        <c:crosses val="autoZero"/>
        <c:auto val="1"/>
        <c:lblAlgn val="ctr"/>
        <c:lblOffset val="100"/>
        <c:noMultiLvlLbl val="0"/>
      </c:catAx>
      <c:valAx>
        <c:axId val="760792160"/>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0791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学生问卷!$I$477:$I$480</c:f>
              <c:strCache>
                <c:ptCount val="4"/>
                <c:pt idx="0">
                  <c:v>其他</c:v>
                </c:pt>
                <c:pt idx="1">
                  <c:v>实现个人理想及价值</c:v>
                </c:pt>
                <c:pt idx="2">
                  <c:v>有好的创业项目</c:v>
                </c:pt>
                <c:pt idx="3">
                  <c:v>受他人邀请创业</c:v>
                </c:pt>
              </c:strCache>
            </c:strRef>
          </c:cat>
          <c:val>
            <c:numRef>
              <c:f>学生问卷!$J$477:$J$480</c:f>
              <c:numCache>
                <c:formatCode>0.00%</c:formatCode>
                <c:ptCount val="4"/>
                <c:pt idx="0">
                  <c:v>0.0909090909090909</c:v>
                </c:pt>
                <c:pt idx="1">
                  <c:v>0.242424242424242</c:v>
                </c:pt>
                <c:pt idx="2">
                  <c:v>0.303030303030303</c:v>
                </c:pt>
                <c:pt idx="3">
                  <c:v>0.363636363636364</c:v>
                </c:pt>
              </c:numCache>
            </c:numRef>
          </c:val>
        </c:ser>
        <c:dLbls>
          <c:showLegendKey val="0"/>
          <c:showVal val="0"/>
          <c:showCatName val="0"/>
          <c:showSerName val="0"/>
          <c:showPercent val="0"/>
          <c:showBubbleSize val="0"/>
        </c:dLbls>
        <c:gapWidth val="182"/>
        <c:axId val="502792880"/>
        <c:axId val="599871480"/>
      </c:barChart>
      <c:catAx>
        <c:axId val="50279288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9871480"/>
        <c:crosses val="autoZero"/>
        <c:auto val="1"/>
        <c:lblAlgn val="ctr"/>
        <c:lblOffset val="100"/>
        <c:noMultiLvlLbl val="0"/>
      </c:catAx>
      <c:valAx>
        <c:axId val="59987148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0279288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0" i="0" u="none" strike="noStrike" kern="1200" spc="0" baseline="0">
                <a:solidFill>
                  <a:sysClr val="windowText" lastClr="000000">
                    <a:lumMod val="65000"/>
                    <a:lumOff val="35000"/>
                  </a:sysClr>
                </a:solidFill>
                <a:latin typeface="+mn-lt"/>
                <a:ea typeface="+mn-ea"/>
                <a:cs typeface="+mn-cs"/>
              </a:defRPr>
            </a:pPr>
            <a:r>
              <a:rPr lang="zh-CN" altLang="en-US" sz="1200"/>
              <a:t>创业形式</a:t>
            </a:r>
            <a:endParaRPr lang="zh-CN" altLang="en-US" sz="1200"/>
          </a:p>
        </c:rich>
      </c:tx>
      <c:layout/>
      <c:overlay val="0"/>
      <c:spPr>
        <a:noFill/>
        <a:ln>
          <a:noFill/>
        </a:ln>
        <a:effectLst/>
      </c:spPr>
    </c:title>
    <c:autoTitleDeleted val="0"/>
    <c:plotArea>
      <c:layout/>
      <c:pieChart>
        <c:varyColors val="1"/>
        <c:ser>
          <c:idx val="0"/>
          <c:order val="0"/>
          <c:tx>
            <c:strRef>
              <c:f>学生问卷!$J$513</c:f>
              <c:strCache>
                <c:ptCount val="1"/>
                <c:pt idx="0">
                  <c:v>本科生</c:v>
                </c:pt>
              </c:strCache>
            </c:strRef>
          </c:tx>
          <c:spPr/>
          <c:explosion val="0"/>
          <c:dPt>
            <c:idx val="0"/>
            <c:bubble3D val="0"/>
            <c:spPr>
              <a:solidFill>
                <a:srgbClr val="FAB6A4"/>
              </a:solidFill>
              <a:ln w="19050">
                <a:solidFill>
                  <a:sysClr val="window" lastClr="FFFFFF"/>
                </a:solidFill>
              </a:ln>
              <a:effectLst/>
            </c:spPr>
          </c:dPt>
          <c:dPt>
            <c:idx val="1"/>
            <c:bubble3D val="0"/>
            <c:spPr>
              <a:solidFill>
                <a:srgbClr val="F5394B"/>
              </a:solidFill>
              <a:ln w="19050">
                <a:solidFill>
                  <a:sysClr val="window" lastClr="FFFFFF"/>
                </a:solidFill>
              </a:ln>
              <a:effectLst/>
            </c:spPr>
          </c:dPt>
          <c:dPt>
            <c:idx val="2"/>
            <c:bubble3D val="0"/>
            <c:spPr>
              <a:solidFill>
                <a:srgbClr val="ED7D31">
                  <a:lumMod val="60000"/>
                  <a:lumOff val="40000"/>
                </a:srgbClr>
              </a:solidFill>
              <a:ln w="19050">
                <a:solidFill>
                  <a:sysClr val="window" lastClr="FFFFFF"/>
                </a:solidFill>
              </a:ln>
              <a:effectLst/>
            </c:spPr>
          </c:dPt>
          <c:dPt>
            <c:idx val="3"/>
            <c:bubble3D val="0"/>
            <c:spPr>
              <a:solidFill>
                <a:srgbClr val="FF3300"/>
              </a:solidFill>
              <a:ln w="19050">
                <a:solidFill>
                  <a:sysClr val="window" lastClr="FFFFFF"/>
                </a:solidFill>
              </a:ln>
              <a:effectLst/>
            </c:spPr>
          </c:dPt>
          <c:dLbls>
            <c:dLbl>
              <c:idx val="0"/>
              <c:layout>
                <c:manualLayout>
                  <c:x val="-0.184914841849148"/>
                  <c:y val="-0.10878771252943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74695863746959"/>
                      <c:h val="0.157618184679788"/>
                    </c:manualLayout>
                  </c15:layout>
                </c:ext>
              </c:extLst>
            </c:dLbl>
            <c:dLbl>
              <c:idx val="1"/>
              <c:layout>
                <c:manualLayout>
                  <c:x val="-0.0097323600973236"/>
                  <c:y val="0.049953151223731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428223844282238"/>
                      <c:h val="0.157618184679788"/>
                    </c:manualLayout>
                  </c15:layout>
                </c:ext>
              </c:extLst>
            </c:dLbl>
            <c:dLbl>
              <c:idx val="2"/>
              <c:layout>
                <c:manualLayout>
                  <c:x val="-0.102189781021898"/>
                  <c:y val="0.053566464219155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45498783454988"/>
                      <c:h val="0.157618184679788"/>
                    </c:manualLayout>
                  </c15:layout>
                </c:ext>
              </c:extLst>
            </c:dLbl>
            <c:dLbl>
              <c:idx val="3"/>
              <c:layout>
                <c:manualLayout>
                  <c:x val="0.340632603406326"/>
                  <c:y val="0.047337121440559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534063260340633"/>
                      <c:h val="0.157618184679788"/>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学生问卷!$I$514:$I$517</c:f>
              <c:strCache>
                <c:ptCount val="4"/>
                <c:pt idx="0">
                  <c:v>从事企业创业</c:v>
                </c:pt>
                <c:pt idx="1">
                  <c:v>从事非企业创业</c:v>
                </c:pt>
                <c:pt idx="2">
                  <c:v>从事网络创业</c:v>
                </c:pt>
                <c:pt idx="3">
                  <c:v>在创业载体创业</c:v>
                </c:pt>
              </c:strCache>
            </c:strRef>
          </c:cat>
          <c:val>
            <c:numRef>
              <c:f>学生问卷!$J$514:$J$517</c:f>
              <c:numCache>
                <c:formatCode>0.00%</c:formatCode>
                <c:ptCount val="4"/>
                <c:pt idx="0">
                  <c:v>0.666666666666667</c:v>
                </c:pt>
                <c:pt idx="1">
                  <c:v>0.242424242424242</c:v>
                </c:pt>
                <c:pt idx="2">
                  <c:v>0.0606060606060606</c:v>
                </c:pt>
                <c:pt idx="3">
                  <c:v>0.0303030303030303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0" i="0" u="none" strike="noStrike" kern="1200" spc="0" baseline="0">
                <a:solidFill>
                  <a:sysClr val="windowText" lastClr="000000">
                    <a:lumMod val="65000"/>
                    <a:lumOff val="35000"/>
                  </a:sysClr>
                </a:solidFill>
                <a:latin typeface="+mn-lt"/>
                <a:ea typeface="+mn-ea"/>
                <a:cs typeface="+mn-cs"/>
              </a:defRPr>
            </a:pPr>
            <a:r>
              <a:rPr lang="zh-CN" altLang="en-US" sz="1200"/>
              <a:t>创业方式</a:t>
            </a:r>
            <a:endParaRPr lang="zh-CN" altLang="en-US" sz="1200"/>
          </a:p>
        </c:rich>
      </c:tx>
      <c:layout/>
      <c:overlay val="0"/>
      <c:spPr>
        <a:noFill/>
        <a:ln>
          <a:noFill/>
        </a:ln>
        <a:effectLst/>
      </c:spPr>
    </c:title>
    <c:autoTitleDeleted val="0"/>
    <c:plotArea>
      <c:layout/>
      <c:doughnutChart>
        <c:varyColors val="1"/>
        <c:ser>
          <c:idx val="0"/>
          <c:order val="0"/>
          <c:tx>
            <c:strRef>
              <c:f>学生问卷!$J$503</c:f>
              <c:strCache>
                <c:ptCount val="1"/>
                <c:pt idx="0">
                  <c:v>本科生</c:v>
                </c:pt>
              </c:strCache>
            </c:strRef>
          </c:tx>
          <c:spPr/>
          <c:explosion val="0"/>
          <c:dPt>
            <c:idx val="0"/>
            <c:bubble3D val="0"/>
            <c:spPr>
              <a:solidFill>
                <a:srgbClr val="FAB6A4"/>
              </a:solidFill>
              <a:ln w="19050">
                <a:solidFill>
                  <a:sysClr val="window" lastClr="FFFFFF"/>
                </a:solidFill>
              </a:ln>
              <a:effectLst/>
            </c:spPr>
          </c:dPt>
          <c:dPt>
            <c:idx val="1"/>
            <c:bubble3D val="0"/>
            <c:spPr>
              <a:solidFill>
                <a:srgbClr val="ED9A83"/>
              </a:solidFill>
              <a:ln w="19050">
                <a:solidFill>
                  <a:sysClr val="window" lastClr="FFFFFF"/>
                </a:solidFill>
              </a:ln>
              <a:effectLst/>
            </c:spPr>
          </c:dPt>
          <c:dPt>
            <c:idx val="2"/>
            <c:bubble3D val="0"/>
            <c:spPr>
              <a:solidFill>
                <a:srgbClr val="FF5050"/>
              </a:solidFill>
              <a:ln w="19050">
                <a:solidFill>
                  <a:sysClr val="window" lastClr="FFFFFF"/>
                </a:solidFill>
              </a:ln>
              <a:effectLst/>
            </c:spPr>
          </c:dPt>
          <c:dLbls>
            <c:dLbl>
              <c:idx val="0"/>
              <c:layout/>
              <c:showLegendKey val="0"/>
              <c:showVal val="1"/>
              <c:showCatName val="1"/>
              <c:showSerName val="0"/>
              <c:showPercent val="0"/>
              <c:showBubbleSize val="0"/>
              <c:extLst>
                <c:ext xmlns:c15="http://schemas.microsoft.com/office/drawing/2012/chart" uri="{CE6537A1-D6FC-4f65-9D91-7224C49458BB}">
                  <c15:layout>
                    <c:manualLayout>
                      <c:w val="0.301394612907429"/>
                      <c:h val="0.172806595051907"/>
                    </c:manualLayout>
                  </c15:layout>
                </c:ext>
              </c:extLst>
            </c:dLbl>
            <c:dLbl>
              <c:idx val="1"/>
              <c:layout/>
              <c:showLegendKey val="0"/>
              <c:showVal val="1"/>
              <c:showCatName val="1"/>
              <c:showSerName val="0"/>
              <c:showPercent val="0"/>
              <c:showBubbleSize val="0"/>
              <c:extLst>
                <c:ext xmlns:c15="http://schemas.microsoft.com/office/drawing/2012/chart" uri="{CE6537A1-D6FC-4f65-9D91-7224C49458BB}">
                  <c15:layout>
                    <c:manualLayout>
                      <c:w val="0.3451536643026"/>
                      <c:h val="0.172806595051907"/>
                    </c:manualLayout>
                  </c15:layout>
                </c:ext>
              </c:extLst>
            </c:dLbl>
            <c:dLbl>
              <c:idx val="2"/>
              <c:layout/>
              <c:showLegendKey val="0"/>
              <c:showVal val="1"/>
              <c:showCatName val="1"/>
              <c:showSerName val="0"/>
              <c:showPercent val="0"/>
              <c:showBubbleSize val="0"/>
              <c:extLst>
                <c:ext xmlns:c15="http://schemas.microsoft.com/office/drawing/2012/chart" uri="{CE6537A1-D6FC-4f65-9D91-7224C49458BB}">
                  <c15:layout>
                    <c:manualLayout>
                      <c:w val="0.392434988179669"/>
                      <c:h val="0.172806595051907"/>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学生问卷!$I$504:$I$506</c:f>
              <c:strCache>
                <c:ptCount val="3"/>
                <c:pt idx="0">
                  <c:v>个人创业</c:v>
                </c:pt>
                <c:pt idx="1">
                  <c:v>带领团队创业</c:v>
                </c:pt>
                <c:pt idx="2">
                  <c:v>与人合伙创业</c:v>
                </c:pt>
              </c:strCache>
            </c:strRef>
          </c:cat>
          <c:val>
            <c:numRef>
              <c:f>学生问卷!$J$504:$J$506</c:f>
              <c:numCache>
                <c:formatCode>0.00%</c:formatCode>
                <c:ptCount val="3"/>
                <c:pt idx="0">
                  <c:v>0.212121212121212</c:v>
                </c:pt>
                <c:pt idx="1">
                  <c:v>0.272727272727273</c:v>
                </c:pt>
                <c:pt idx="2">
                  <c:v>0.515151515151515</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学生问卷!$I$547:$I$551</c:f>
              <c:strCache>
                <c:ptCount val="5"/>
                <c:pt idx="0">
                  <c:v>父母资助</c:v>
                </c:pt>
                <c:pt idx="1">
                  <c:v>创业扶持基金</c:v>
                </c:pt>
                <c:pt idx="2">
                  <c:v>其他</c:v>
                </c:pt>
                <c:pt idx="3">
                  <c:v>风险投资</c:v>
                </c:pt>
                <c:pt idx="4">
                  <c:v>大学生创业贷款</c:v>
                </c:pt>
              </c:strCache>
            </c:strRef>
          </c:cat>
          <c:val>
            <c:numRef>
              <c:f>学生问卷!$J$547:$J$551</c:f>
              <c:numCache>
                <c:formatCode>0.00%</c:formatCode>
                <c:ptCount val="5"/>
                <c:pt idx="0">
                  <c:v>0.303030303030303</c:v>
                </c:pt>
                <c:pt idx="1">
                  <c:v>0.272727272727273</c:v>
                </c:pt>
                <c:pt idx="2">
                  <c:v>0.272727272727273</c:v>
                </c:pt>
                <c:pt idx="3">
                  <c:v>0.0909090909090909</c:v>
                </c:pt>
                <c:pt idx="4">
                  <c:v>0.0606060606060606</c:v>
                </c:pt>
              </c:numCache>
            </c:numRef>
          </c:val>
        </c:ser>
        <c:dLbls>
          <c:showLegendKey val="0"/>
          <c:showVal val="0"/>
          <c:showCatName val="0"/>
          <c:showSerName val="0"/>
          <c:showPercent val="0"/>
          <c:showBubbleSize val="0"/>
        </c:dLbls>
        <c:gapWidth val="120"/>
        <c:overlap val="-27"/>
        <c:axId val="893994600"/>
        <c:axId val="893997224"/>
      </c:barChart>
      <c:catAx>
        <c:axId val="8939946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93997224"/>
        <c:crosses val="autoZero"/>
        <c:auto val="1"/>
        <c:lblAlgn val="ctr"/>
        <c:lblOffset val="100"/>
        <c:noMultiLvlLbl val="0"/>
      </c:catAx>
      <c:valAx>
        <c:axId val="893997224"/>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939946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学生问卷!$J$528</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学生问卷!$I$529:$I$537</c:f>
              <c:strCache>
                <c:ptCount val="9"/>
                <c:pt idx="0">
                  <c:v>政策环境不利</c:v>
                </c:pt>
                <c:pt idx="1">
                  <c:v>社会关系缺乏</c:v>
                </c:pt>
                <c:pt idx="2">
                  <c:v>产品服务的营销推广</c:v>
                </c:pt>
                <c:pt idx="3">
                  <c:v>创业项目的选取</c:v>
                </c:pt>
                <c:pt idx="4">
                  <c:v>其他</c:v>
                </c:pt>
                <c:pt idx="5">
                  <c:v>创业团队组建</c:v>
                </c:pt>
                <c:pt idx="6">
                  <c:v>办公场所等软硬件环境的准备</c:v>
                </c:pt>
                <c:pt idx="7">
                  <c:v>企业创办手续审批</c:v>
                </c:pt>
                <c:pt idx="8">
                  <c:v>资金筹备</c:v>
                </c:pt>
              </c:strCache>
            </c:strRef>
          </c:cat>
          <c:val>
            <c:numRef>
              <c:f>学生问卷!$J$529:$J$537</c:f>
              <c:numCache>
                <c:formatCode>0.00%</c:formatCode>
                <c:ptCount val="9"/>
                <c:pt idx="0">
                  <c:v>0.0606060606060606</c:v>
                </c:pt>
                <c:pt idx="1">
                  <c:v>0.0909090909090909</c:v>
                </c:pt>
                <c:pt idx="2">
                  <c:v>0.121212121212121</c:v>
                </c:pt>
                <c:pt idx="3">
                  <c:v>0.151515151515152</c:v>
                </c:pt>
                <c:pt idx="4">
                  <c:v>0.151515151515152</c:v>
                </c:pt>
                <c:pt idx="5">
                  <c:v>0.181818181818182</c:v>
                </c:pt>
                <c:pt idx="6">
                  <c:v>0.181818181818182</c:v>
                </c:pt>
                <c:pt idx="7">
                  <c:v>0.333333333333333</c:v>
                </c:pt>
                <c:pt idx="8">
                  <c:v>0.454545454545455</c:v>
                </c:pt>
              </c:numCache>
            </c:numRef>
          </c:val>
        </c:ser>
        <c:dLbls>
          <c:showLegendKey val="0"/>
          <c:showVal val="0"/>
          <c:showCatName val="0"/>
          <c:showSerName val="0"/>
          <c:showPercent val="0"/>
          <c:showBubbleSize val="0"/>
        </c:dLbls>
        <c:gapWidth val="80"/>
        <c:axId val="772151168"/>
        <c:axId val="772158712"/>
      </c:barChart>
      <c:catAx>
        <c:axId val="77215116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2158712"/>
        <c:crosses val="autoZero"/>
        <c:auto val="1"/>
        <c:lblAlgn val="ctr"/>
        <c:lblOffset val="100"/>
        <c:noMultiLvlLbl val="0"/>
      </c:catAx>
      <c:valAx>
        <c:axId val="77215871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215116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w="28575" cap="rnd">
              <a:no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学生问卷!$I$562:$I$568</c:f>
              <c:strCache>
                <c:ptCount val="7"/>
                <c:pt idx="0">
                  <c:v>其他</c:v>
                </c:pt>
                <c:pt idx="1">
                  <c:v>上网浏览信息，寻找创业机会</c:v>
                </c:pt>
                <c:pt idx="2">
                  <c:v>学习创业课程</c:v>
                </c:pt>
                <c:pt idx="3">
                  <c:v>研读创业书籍</c:v>
                </c:pt>
                <c:pt idx="4">
                  <c:v>向成功创业者学习</c:v>
                </c:pt>
                <c:pt idx="5">
                  <c:v>多和朋友沟通，整合身边资源</c:v>
                </c:pt>
                <c:pt idx="6">
                  <c:v>到社会中历练</c:v>
                </c:pt>
              </c:strCache>
            </c:strRef>
          </c:cat>
          <c:val>
            <c:numRef>
              <c:f>学生问卷!$J$562:$J$568</c:f>
              <c:numCache>
                <c:formatCode>0.00%</c:formatCode>
                <c:ptCount val="7"/>
                <c:pt idx="0">
                  <c:v>0.0909090909090909</c:v>
                </c:pt>
                <c:pt idx="1">
                  <c:v>0.0909090909090909</c:v>
                </c:pt>
                <c:pt idx="2">
                  <c:v>0.121212121212121</c:v>
                </c:pt>
                <c:pt idx="3">
                  <c:v>0.181818181818182</c:v>
                </c:pt>
                <c:pt idx="4">
                  <c:v>0.393939393939394</c:v>
                </c:pt>
                <c:pt idx="5">
                  <c:v>0.424242424242424</c:v>
                </c:pt>
                <c:pt idx="6">
                  <c:v>0.454545454545455</c:v>
                </c:pt>
              </c:numCache>
            </c:numRef>
          </c:val>
        </c:ser>
        <c:dLbls>
          <c:showLegendKey val="0"/>
          <c:showVal val="0"/>
          <c:showCatName val="0"/>
          <c:showSerName val="0"/>
          <c:showPercent val="0"/>
          <c:showBubbleSize val="0"/>
        </c:dLbls>
        <c:gapWidth val="150"/>
        <c:axId val="694828528"/>
        <c:axId val="694828856"/>
      </c:barChart>
      <c:catAx>
        <c:axId val="69482852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94828856"/>
        <c:crosses val="autoZero"/>
        <c:auto val="1"/>
        <c:lblAlgn val="ctr"/>
        <c:lblOffset val="100"/>
        <c:noMultiLvlLbl val="0"/>
      </c:catAx>
      <c:valAx>
        <c:axId val="69482885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69482852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学生问卷!$I$578:$I$586</c:f>
              <c:strCache>
                <c:ptCount val="9"/>
                <c:pt idx="0">
                  <c:v>其他</c:v>
                </c:pt>
                <c:pt idx="1">
                  <c:v>熟悉创业政策与环境</c:v>
                </c:pt>
                <c:pt idx="2">
                  <c:v>获取资源的能力</c:v>
                </c:pt>
                <c:pt idx="3">
                  <c:v>承受与规避风险能力</c:v>
                </c:pt>
                <c:pt idx="4">
                  <c:v>持续学习能力</c:v>
                </c:pt>
                <c:pt idx="5">
                  <c:v>专业基础知识</c:v>
                </c:pt>
                <c:pt idx="6">
                  <c:v>沟通协调与处理社会关系能力</c:v>
                </c:pt>
                <c:pt idx="7">
                  <c:v>管理领导能力</c:v>
                </c:pt>
                <c:pt idx="8">
                  <c:v>把握机会能力</c:v>
                </c:pt>
              </c:strCache>
            </c:strRef>
          </c:cat>
          <c:val>
            <c:numRef>
              <c:f>学生问卷!$J$578:$J$586</c:f>
              <c:numCache>
                <c:formatCode>0.00%</c:formatCode>
                <c:ptCount val="9"/>
                <c:pt idx="0">
                  <c:v>0.0303030303030303</c:v>
                </c:pt>
                <c:pt idx="1">
                  <c:v>0.0606060606060606</c:v>
                </c:pt>
                <c:pt idx="2">
                  <c:v>0.0909090909090909</c:v>
                </c:pt>
                <c:pt idx="3">
                  <c:v>0.121212121212121</c:v>
                </c:pt>
                <c:pt idx="4">
                  <c:v>0.181818181818182</c:v>
                </c:pt>
                <c:pt idx="5">
                  <c:v>0.242424242424242</c:v>
                </c:pt>
                <c:pt idx="6">
                  <c:v>0.333333333333333</c:v>
                </c:pt>
                <c:pt idx="7">
                  <c:v>0.424242424242424</c:v>
                </c:pt>
                <c:pt idx="8">
                  <c:v>0.484848484848485</c:v>
                </c:pt>
              </c:numCache>
            </c:numRef>
          </c:val>
        </c:ser>
        <c:dLbls>
          <c:showLegendKey val="0"/>
          <c:showVal val="0"/>
          <c:showCatName val="0"/>
          <c:showSerName val="0"/>
          <c:showPercent val="0"/>
          <c:showBubbleSize val="0"/>
        </c:dLbls>
        <c:gapWidth val="80"/>
        <c:axId val="779586184"/>
        <c:axId val="749670400"/>
      </c:barChart>
      <c:catAx>
        <c:axId val="77958618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49670400"/>
        <c:crosses val="autoZero"/>
        <c:auto val="1"/>
        <c:lblAlgn val="ctr"/>
        <c:lblOffset val="100"/>
        <c:noMultiLvlLbl val="0"/>
      </c:catAx>
      <c:valAx>
        <c:axId val="74967040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958618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学生问卷!$I$597:$I$606</c:f>
              <c:strCache>
                <c:ptCount val="10"/>
                <c:pt idx="0">
                  <c:v>创业师资队伍建设</c:v>
                </c:pt>
                <c:pt idx="1">
                  <c:v>其他</c:v>
                </c:pt>
                <c:pt idx="2">
                  <c:v>在线创业课资源</c:v>
                </c:pt>
                <c:pt idx="3">
                  <c:v>创业项目孵化（如创业基地、孵化园等）</c:v>
                </c:pt>
                <c:pt idx="4">
                  <c:v>提供资金与平台</c:v>
                </c:pt>
                <c:pt idx="5">
                  <c:v>创新创业大赛</c:v>
                </c:pt>
                <c:pt idx="6">
                  <c:v>创业实训与模拟（如仿真实训、沙盘）</c:v>
                </c:pt>
                <c:pt idx="7">
                  <c:v>创业讲座或论坛</c:v>
                </c:pt>
                <c:pt idx="8">
                  <c:v>创业相关课程</c:v>
                </c:pt>
                <c:pt idx="9">
                  <c:v>创业协会或俱乐部</c:v>
                </c:pt>
              </c:strCache>
            </c:strRef>
          </c:cat>
          <c:val>
            <c:numRef>
              <c:f>学生问卷!$J$597:$J$606</c:f>
              <c:numCache>
                <c:formatCode>0.00%</c:formatCode>
                <c:ptCount val="10"/>
                <c:pt idx="0">
                  <c:v>0.0606060606060606</c:v>
                </c:pt>
                <c:pt idx="1">
                  <c:v>0.0606060606060606</c:v>
                </c:pt>
                <c:pt idx="2">
                  <c:v>0.0909090909090909</c:v>
                </c:pt>
                <c:pt idx="3">
                  <c:v>0.121212121212121</c:v>
                </c:pt>
                <c:pt idx="4">
                  <c:v>0.121212121212121</c:v>
                </c:pt>
                <c:pt idx="5">
                  <c:v>0.151515151515152</c:v>
                </c:pt>
                <c:pt idx="6">
                  <c:v>0.212121212121212</c:v>
                </c:pt>
                <c:pt idx="7">
                  <c:v>0.272727272727273</c:v>
                </c:pt>
                <c:pt idx="8">
                  <c:v>0.363636363636364</c:v>
                </c:pt>
                <c:pt idx="9">
                  <c:v>0.515151515151515</c:v>
                </c:pt>
              </c:numCache>
            </c:numRef>
          </c:val>
        </c:ser>
        <c:dLbls>
          <c:showLegendKey val="0"/>
          <c:showVal val="0"/>
          <c:showCatName val="0"/>
          <c:showSerName val="0"/>
          <c:showPercent val="0"/>
          <c:showBubbleSize val="0"/>
        </c:dLbls>
        <c:gapWidth val="80"/>
        <c:axId val="595954128"/>
        <c:axId val="595956096"/>
      </c:barChart>
      <c:catAx>
        <c:axId val="59595412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5956096"/>
        <c:crosses val="autoZero"/>
        <c:auto val="1"/>
        <c:lblAlgn val="ctr"/>
        <c:lblOffset val="100"/>
        <c:noMultiLvlLbl val="0"/>
      </c:catAx>
      <c:valAx>
        <c:axId val="5959560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595412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学生问卷!$I$733:$I$741</c:f>
              <c:strCache>
                <c:ptCount val="9"/>
                <c:pt idx="0">
                  <c:v>准备创业</c:v>
                </c:pt>
                <c:pt idx="1">
                  <c:v>准备出国（境）</c:v>
                </c:pt>
                <c:pt idx="2">
                  <c:v>在等待单位签约</c:v>
                </c:pt>
                <c:pt idx="3">
                  <c:v>正在择业，拿到offer正考虑中</c:v>
                </c:pt>
                <c:pt idx="4">
                  <c:v>暂时不考虑就业</c:v>
                </c:pt>
                <c:pt idx="5">
                  <c:v>正在择业，拿到过offer不过拒绝了</c:v>
                </c:pt>
                <c:pt idx="6">
                  <c:v>正在择业，暂时没拿到offer</c:v>
                </c:pt>
                <c:pt idx="7">
                  <c:v>在准备升学考试</c:v>
                </c:pt>
                <c:pt idx="8">
                  <c:v>在准备公务员、事业单位、中小学教师等招考</c:v>
                </c:pt>
              </c:strCache>
            </c:strRef>
          </c:cat>
          <c:val>
            <c:numRef>
              <c:f>学生问卷!$J$733:$J$741</c:f>
              <c:numCache>
                <c:formatCode>0.00%</c:formatCode>
                <c:ptCount val="9"/>
                <c:pt idx="0">
                  <c:v>0.00133511348464619</c:v>
                </c:pt>
                <c:pt idx="1">
                  <c:v>0.00667556742323097</c:v>
                </c:pt>
                <c:pt idx="2">
                  <c:v>0.0146862483311081</c:v>
                </c:pt>
                <c:pt idx="3">
                  <c:v>0.0347129506008011</c:v>
                </c:pt>
                <c:pt idx="4">
                  <c:v>0.0360480640854473</c:v>
                </c:pt>
                <c:pt idx="5">
                  <c:v>0.0907877169559413</c:v>
                </c:pt>
                <c:pt idx="6">
                  <c:v>0.134846461949266</c:v>
                </c:pt>
                <c:pt idx="7">
                  <c:v>0.297730307076101</c:v>
                </c:pt>
                <c:pt idx="8">
                  <c:v>0.383177570093458</c:v>
                </c:pt>
              </c:numCache>
            </c:numRef>
          </c:val>
        </c:ser>
        <c:dLbls>
          <c:showLegendKey val="0"/>
          <c:showVal val="0"/>
          <c:showCatName val="0"/>
          <c:showSerName val="0"/>
          <c:showPercent val="0"/>
          <c:showBubbleSize val="0"/>
        </c:dLbls>
        <c:gapWidth val="50"/>
        <c:axId val="1019643496"/>
        <c:axId val="1019647760"/>
      </c:barChart>
      <c:catAx>
        <c:axId val="101964349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19647760"/>
        <c:crosses val="autoZero"/>
        <c:auto val="1"/>
        <c:lblAlgn val="ctr"/>
        <c:lblOffset val="100"/>
        <c:noMultiLvlLbl val="0"/>
      </c:catAx>
      <c:valAx>
        <c:axId val="101964776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196434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73131"/>
            </a:solidFill>
            <a:ln w="25400">
              <a:noFill/>
            </a:ln>
          </c:spPr>
          <c:invertIfNegative val="0"/>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Sheet3!$I$280:$I$299</c:f>
              <c:strCache>
                <c:ptCount val="20"/>
                <c:pt idx="0">
                  <c:v>卫生和社会工作</c:v>
                </c:pt>
                <c:pt idx="1">
                  <c:v>军队</c:v>
                </c:pt>
                <c:pt idx="2">
                  <c:v>其他</c:v>
                </c:pt>
                <c:pt idx="3">
                  <c:v>采矿业</c:v>
                </c:pt>
                <c:pt idx="4">
                  <c:v>住宿和餐饮业</c:v>
                </c:pt>
                <c:pt idx="5">
                  <c:v>科学研究和技术服务业</c:v>
                </c:pt>
                <c:pt idx="6">
                  <c:v>文化、体育和娱乐业</c:v>
                </c:pt>
                <c:pt idx="7">
                  <c:v>农、林、牧、渔业</c:v>
                </c:pt>
                <c:pt idx="8">
                  <c:v>交通运输、仓储和邮政业</c:v>
                </c:pt>
                <c:pt idx="9">
                  <c:v>居民服务、修理和其他服务业</c:v>
                </c:pt>
                <c:pt idx="10">
                  <c:v>公共管理、社会保障和社会组织</c:v>
                </c:pt>
                <c:pt idx="11">
                  <c:v>房地产业</c:v>
                </c:pt>
                <c:pt idx="12">
                  <c:v>教育</c:v>
                </c:pt>
                <c:pt idx="13">
                  <c:v>建筑业</c:v>
                </c:pt>
                <c:pt idx="14">
                  <c:v>租赁和商务服务业</c:v>
                </c:pt>
                <c:pt idx="15">
                  <c:v>信息传输、软件和信息技术服务业</c:v>
                </c:pt>
                <c:pt idx="16">
                  <c:v>水利、环境和公共设施管理业</c:v>
                </c:pt>
                <c:pt idx="17">
                  <c:v>批发和零售业</c:v>
                </c:pt>
                <c:pt idx="18">
                  <c:v>制造业</c:v>
                </c:pt>
                <c:pt idx="19">
                  <c:v>金融业</c:v>
                </c:pt>
              </c:strCache>
            </c:strRef>
          </c:cat>
          <c:val>
            <c:numRef>
              <c:f>Sheet3!$K$280:$K$299</c:f>
              <c:numCache>
                <c:formatCode>0.00%</c:formatCode>
                <c:ptCount val="20"/>
                <c:pt idx="0">
                  <c:v>0.00122900450634986</c:v>
                </c:pt>
                <c:pt idx="1">
                  <c:v>0.00163867267513314</c:v>
                </c:pt>
                <c:pt idx="2">
                  <c:v>0.00163867267513314</c:v>
                </c:pt>
                <c:pt idx="3">
                  <c:v>0.002867677181483</c:v>
                </c:pt>
                <c:pt idx="4">
                  <c:v>0.00409668168783286</c:v>
                </c:pt>
                <c:pt idx="5">
                  <c:v>0.014338385907415</c:v>
                </c:pt>
                <c:pt idx="6">
                  <c:v>0.0188447357640311</c:v>
                </c:pt>
                <c:pt idx="7">
                  <c:v>0.020073740270381</c:v>
                </c:pt>
                <c:pt idx="8">
                  <c:v>0.0266284309709136</c:v>
                </c:pt>
                <c:pt idx="9">
                  <c:v>0.0311347808275297</c:v>
                </c:pt>
                <c:pt idx="10">
                  <c:v>0.034412126177796</c:v>
                </c:pt>
                <c:pt idx="11">
                  <c:v>0.0450634985661614</c:v>
                </c:pt>
                <c:pt idx="12">
                  <c:v>0.0450634985661614</c:v>
                </c:pt>
                <c:pt idx="13">
                  <c:v>0.0548955346169603</c:v>
                </c:pt>
                <c:pt idx="14">
                  <c:v>0.0692339205243753</c:v>
                </c:pt>
                <c:pt idx="15">
                  <c:v>0.0843916427693568</c:v>
                </c:pt>
                <c:pt idx="16">
                  <c:v>0.0929946743138058</c:v>
                </c:pt>
                <c:pt idx="17">
                  <c:v>0.119213437115936</c:v>
                </c:pt>
                <c:pt idx="18">
                  <c:v>0.150348217943466</c:v>
                </c:pt>
                <c:pt idx="19">
                  <c:v>0.181892666939779</c:v>
                </c:pt>
              </c:numCache>
            </c:numRef>
          </c:val>
        </c:ser>
        <c:dLbls>
          <c:showLegendKey val="0"/>
          <c:showVal val="0"/>
          <c:showCatName val="0"/>
          <c:showSerName val="0"/>
          <c:showPercent val="0"/>
          <c:showBubbleSize val="0"/>
        </c:dLbls>
        <c:gapWidth val="80"/>
        <c:axId val="604052608"/>
        <c:axId val="1"/>
      </c:barChart>
      <c:catAx>
        <c:axId val="60405260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
        <c:crosses val="autoZero"/>
        <c:auto val="1"/>
        <c:lblAlgn val="ctr"/>
        <c:lblOffset val="100"/>
        <c:noMultiLvlLbl val="0"/>
      </c:catAx>
      <c:valAx>
        <c:axId val="1"/>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604052608"/>
        <c:crosses val="autoZero"/>
        <c:crossBetween val="between"/>
      </c:valAx>
      <c:spPr>
        <a:noFill/>
        <a:ln w="25400">
          <a:noFill/>
        </a:ln>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学生问卷!$I$765:$I$773</c:f>
              <c:strCache>
                <c:ptCount val="9"/>
                <c:pt idx="0">
                  <c:v>其他</c:v>
                </c:pt>
                <c:pt idx="1">
                  <c:v>与父母意愿相悖</c:v>
                </c:pt>
                <c:pt idx="2">
                  <c:v>社会关系缺乏</c:v>
                </c:pt>
                <c:pt idx="3">
                  <c:v>存在就业歧视</c:v>
                </c:pt>
                <c:pt idx="4">
                  <c:v>获取招聘信息的渠道太少</c:v>
                </c:pt>
                <c:pt idx="5">
                  <c:v>就业能力不足</c:v>
                </c:pt>
                <c:pt idx="6">
                  <c:v>用人单位待遇和条件不符合预期</c:v>
                </c:pt>
                <c:pt idx="7">
                  <c:v>适合自己专业和学历的岗位不多</c:v>
                </c:pt>
                <c:pt idx="8">
                  <c:v>缺乏实践经验</c:v>
                </c:pt>
              </c:strCache>
            </c:strRef>
          </c:cat>
          <c:val>
            <c:numRef>
              <c:f>学生问卷!$J$765:$J$773</c:f>
              <c:numCache>
                <c:formatCode>0.00%</c:formatCode>
                <c:ptCount val="9"/>
                <c:pt idx="0">
                  <c:v>0.0145631067961165</c:v>
                </c:pt>
                <c:pt idx="1">
                  <c:v>0.058252427184466</c:v>
                </c:pt>
                <c:pt idx="2">
                  <c:v>0.131067961165049</c:v>
                </c:pt>
                <c:pt idx="3">
                  <c:v>0.199029126213592</c:v>
                </c:pt>
                <c:pt idx="4">
                  <c:v>0.33495145631068</c:v>
                </c:pt>
                <c:pt idx="5">
                  <c:v>0.344660194174757</c:v>
                </c:pt>
                <c:pt idx="6">
                  <c:v>0.466019417475728</c:v>
                </c:pt>
                <c:pt idx="7">
                  <c:v>0.475728155339806</c:v>
                </c:pt>
                <c:pt idx="8">
                  <c:v>0.62621359223301</c:v>
                </c:pt>
              </c:numCache>
            </c:numRef>
          </c:val>
        </c:ser>
        <c:dLbls>
          <c:showLegendKey val="0"/>
          <c:showVal val="0"/>
          <c:showCatName val="0"/>
          <c:showSerName val="0"/>
          <c:showPercent val="0"/>
          <c:showBubbleSize val="0"/>
        </c:dLbls>
        <c:gapWidth val="80"/>
        <c:axId val="846074184"/>
        <c:axId val="846065984"/>
      </c:barChart>
      <c:catAx>
        <c:axId val="84607418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46065984"/>
        <c:crosses val="autoZero"/>
        <c:auto val="1"/>
        <c:lblAlgn val="ctr"/>
        <c:lblOffset val="100"/>
        <c:noMultiLvlLbl val="0"/>
      </c:catAx>
      <c:valAx>
        <c:axId val="84606598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4607418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cmpd="sng" algn="ctr">
              <a:solidFill>
                <a:srgbClr val="F54533"/>
              </a:solidFill>
              <a:prstDash val="solid"/>
              <a:round/>
            </a:ln>
            <a:effectLst>
              <a:outerShdw blurRad="63500" sx="102000" sy="102000" algn="ctr" rotWithShape="0">
                <a:prstClr val="black">
                  <a:alpha val="40000"/>
                </a:prstClr>
              </a:outerShdw>
            </a:effectLst>
          </c:spPr>
          <c:marker>
            <c:symbol val="picture"/>
            <c:spPr>
              <a:solidFill>
                <a:srgbClr val="F54533"/>
              </a:solidFill>
              <a:ln w="25400" cap="flat" cmpd="sng" algn="ctr">
                <a:noFill/>
                <a:prstDash val="solid"/>
                <a:round/>
              </a:ln>
              <a:effectLst>
                <a:outerShdw blurRad="63500" sx="102000" sy="102000" algn="ctr" rotWithShape="0">
                  <a:prstClr val="black">
                    <a:alpha val="40000"/>
                  </a:prstClr>
                </a:outerShdw>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学生问卷!$I$805:$I$812</c:f>
              <c:strCache>
                <c:ptCount val="8"/>
                <c:pt idx="0">
                  <c:v>2000元及以下</c:v>
                </c:pt>
                <c:pt idx="1">
                  <c:v>2001-3000元</c:v>
                </c:pt>
                <c:pt idx="2">
                  <c:v>3001-4000元</c:v>
                </c:pt>
                <c:pt idx="3">
                  <c:v>4001-5000元</c:v>
                </c:pt>
                <c:pt idx="4">
                  <c:v>5001-7000元</c:v>
                </c:pt>
                <c:pt idx="5">
                  <c:v>7001-10000元</c:v>
                </c:pt>
                <c:pt idx="6">
                  <c:v>10001-15000元</c:v>
                </c:pt>
                <c:pt idx="7">
                  <c:v>15001-20000元</c:v>
                </c:pt>
              </c:strCache>
            </c:strRef>
          </c:cat>
          <c:val>
            <c:numRef>
              <c:f>学生问卷!$J$805:$J$812</c:f>
              <c:numCache>
                <c:formatCode>0.00%</c:formatCode>
                <c:ptCount val="8"/>
                <c:pt idx="0">
                  <c:v>0.00267022696929239</c:v>
                </c:pt>
                <c:pt idx="1">
                  <c:v>0.054739652870494</c:v>
                </c:pt>
                <c:pt idx="2">
                  <c:v>0.221628838451268</c:v>
                </c:pt>
                <c:pt idx="3">
                  <c:v>0.492656875834446</c:v>
                </c:pt>
                <c:pt idx="4">
                  <c:v>0.0787716955941255</c:v>
                </c:pt>
                <c:pt idx="5">
                  <c:v>0.124165554072096</c:v>
                </c:pt>
                <c:pt idx="6">
                  <c:v>0.0200267022696929</c:v>
                </c:pt>
                <c:pt idx="7">
                  <c:v>0.00534045393858478</c:v>
                </c:pt>
              </c:numCache>
            </c:numRef>
          </c:val>
          <c:smooth val="0"/>
        </c:ser>
        <c:dLbls>
          <c:showLegendKey val="0"/>
          <c:showVal val="0"/>
          <c:showCatName val="0"/>
          <c:showSerName val="0"/>
          <c:showPercent val="0"/>
          <c:showBubbleSize val="0"/>
        </c:dLbls>
        <c:marker val="1"/>
        <c:smooth val="0"/>
        <c:axId val="900178696"/>
        <c:axId val="900176400"/>
      </c:lineChart>
      <c:catAx>
        <c:axId val="9001786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900176400"/>
        <c:crosses val="autoZero"/>
        <c:auto val="1"/>
        <c:lblAlgn val="ctr"/>
        <c:lblOffset val="100"/>
        <c:noMultiLvlLbl val="0"/>
      </c:catAx>
      <c:valAx>
        <c:axId val="900176400"/>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9001786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学生问卷!$I$825:$I$830</c:f>
              <c:strCache>
                <c:ptCount val="6"/>
                <c:pt idx="0">
                  <c:v>增加职位信息</c:v>
                </c:pt>
                <c:pt idx="1">
                  <c:v>求职技巧培训</c:v>
                </c:pt>
                <c:pt idx="2">
                  <c:v>求职补贴</c:v>
                </c:pt>
                <c:pt idx="3">
                  <c:v>政策帮扶</c:v>
                </c:pt>
                <c:pt idx="4">
                  <c:v>求职心理辅导</c:v>
                </c:pt>
                <c:pt idx="5">
                  <c:v>其他</c:v>
                </c:pt>
              </c:strCache>
            </c:strRef>
          </c:cat>
          <c:val>
            <c:numRef>
              <c:f>学生问卷!$J$825:$J$830</c:f>
              <c:numCache>
                <c:formatCode>0.00%</c:formatCode>
                <c:ptCount val="6"/>
                <c:pt idx="0">
                  <c:v>0.362163814180929</c:v>
                </c:pt>
                <c:pt idx="1">
                  <c:v>0.345965770171149</c:v>
                </c:pt>
                <c:pt idx="2">
                  <c:v>0.327933985330073</c:v>
                </c:pt>
                <c:pt idx="3">
                  <c:v>0.262836185819071</c:v>
                </c:pt>
                <c:pt idx="4">
                  <c:v>0.174511002444988</c:v>
                </c:pt>
                <c:pt idx="5">
                  <c:v>0.0641809290953545</c:v>
                </c:pt>
              </c:numCache>
            </c:numRef>
          </c:val>
        </c:ser>
        <c:dLbls>
          <c:showLegendKey val="0"/>
          <c:showVal val="0"/>
          <c:showCatName val="0"/>
          <c:showSerName val="0"/>
          <c:showPercent val="0"/>
          <c:showBubbleSize val="0"/>
        </c:dLbls>
        <c:gapWidth val="120"/>
        <c:overlap val="-27"/>
        <c:axId val="900174104"/>
        <c:axId val="900172792"/>
      </c:barChart>
      <c:catAx>
        <c:axId val="90017410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0172792"/>
        <c:crosses val="autoZero"/>
        <c:auto val="1"/>
        <c:lblAlgn val="ctr"/>
        <c:lblOffset val="100"/>
        <c:noMultiLvlLbl val="0"/>
      </c:catAx>
      <c:valAx>
        <c:axId val="90017279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017410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学生问卷!$J$35</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学生问卷!$I$36:$I$40</c:f>
              <c:strCache>
                <c:ptCount val="5"/>
                <c:pt idx="0">
                  <c:v>省会城市</c:v>
                </c:pt>
                <c:pt idx="1">
                  <c:v>直辖市</c:v>
                </c:pt>
                <c:pt idx="2">
                  <c:v>地级城市</c:v>
                </c:pt>
                <c:pt idx="3">
                  <c:v>其他</c:v>
                </c:pt>
                <c:pt idx="4">
                  <c:v>县级城市</c:v>
                </c:pt>
              </c:strCache>
            </c:strRef>
          </c:cat>
          <c:val>
            <c:numRef>
              <c:f>学生问卷!$J$36:$J$40</c:f>
              <c:numCache>
                <c:formatCode>0.00%</c:formatCode>
                <c:ptCount val="5"/>
                <c:pt idx="0">
                  <c:v>0.6619804400978</c:v>
                </c:pt>
                <c:pt idx="1">
                  <c:v>0.164425427872861</c:v>
                </c:pt>
                <c:pt idx="2">
                  <c:v>0.13539119804401</c:v>
                </c:pt>
                <c:pt idx="3">
                  <c:v>0.0223105134474328</c:v>
                </c:pt>
                <c:pt idx="4">
                  <c:v>0.0158924205378973</c:v>
                </c:pt>
              </c:numCache>
            </c:numRef>
          </c:val>
        </c:ser>
        <c:dLbls>
          <c:showLegendKey val="0"/>
          <c:showVal val="0"/>
          <c:showCatName val="0"/>
          <c:showSerName val="0"/>
          <c:showPercent val="0"/>
          <c:showBubbleSize val="0"/>
        </c:dLbls>
        <c:gapWidth val="120"/>
        <c:overlap val="-27"/>
        <c:axId val="607939048"/>
        <c:axId val="607942656"/>
      </c:barChart>
      <c:catAx>
        <c:axId val="60793904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7942656"/>
        <c:crosses val="autoZero"/>
        <c:auto val="1"/>
        <c:lblAlgn val="ctr"/>
        <c:lblOffset val="100"/>
        <c:noMultiLvlLbl val="0"/>
      </c:catAx>
      <c:valAx>
        <c:axId val="607942656"/>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7939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学生问卷!$J$50</c:f>
              <c:strCache>
                <c:ptCount val="1"/>
                <c:pt idx="0">
                  <c:v>本科生</c:v>
                </c:pt>
              </c:strCache>
            </c:strRef>
          </c:tx>
          <c:spPr>
            <a:solidFill>
              <a:srgbClr val="F54533"/>
            </a:solidFill>
            <a:ln w="19050">
              <a:solidFill>
                <a:sysClr val="window" lastClr="FFFFFF"/>
              </a:solidFill>
            </a:ln>
            <a:effectLst/>
          </c:spPr>
          <c:invertIfNegative val="0"/>
          <c:dPt>
            <c:idx val="0"/>
            <c:invertIfNegative val="0"/>
            <c:bubble3D val="0"/>
            <c:spPr>
              <a:solidFill>
                <a:srgbClr val="F54533"/>
              </a:solidFill>
              <a:ln w="19050">
                <a:solidFill>
                  <a:sysClr val="window" lastClr="FFFFFF"/>
                </a:solidFill>
              </a:ln>
              <a:effectLst/>
            </c:spPr>
          </c:dPt>
          <c:dPt>
            <c:idx val="1"/>
            <c:invertIfNegative val="0"/>
            <c:bubble3D val="0"/>
            <c:spPr>
              <a:solidFill>
                <a:srgbClr val="F54533"/>
              </a:solidFill>
              <a:ln w="19050">
                <a:solidFill>
                  <a:sysClr val="window" lastClr="FFFFFF"/>
                </a:solidFill>
              </a:ln>
              <a:effectLst/>
            </c:spPr>
          </c:dPt>
          <c:dLbls>
            <c:dLbl>
              <c:idx val="0"/>
              <c:layout>
                <c:manualLayout>
                  <c:x val="0.00558525199708872"/>
                  <c:y val="0.077929306985805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44871995021845"/>
                      <c:h val="0.264961835239563"/>
                    </c:manualLayout>
                  </c15:layout>
                </c:ext>
              </c:extLst>
            </c:dLbl>
            <c:dLbl>
              <c:idx val="1"/>
              <c:layout>
                <c:manualLayout>
                  <c:x val="-0.0107672382895729"/>
                  <c:y val="-0.0935291939050341"/>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317519630068582"/>
                      <c:h val="0.14437521777910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学生问卷!$I$51:$I$52</c:f>
              <c:strCache>
                <c:ptCount val="2"/>
                <c:pt idx="0">
                  <c:v>愿意</c:v>
                </c:pt>
                <c:pt idx="1">
                  <c:v>不愿意</c:v>
                </c:pt>
              </c:strCache>
            </c:strRef>
          </c:cat>
          <c:val>
            <c:numRef>
              <c:f>学生问卷!$J$51:$J$52</c:f>
              <c:numCache>
                <c:formatCode>0.00%</c:formatCode>
                <c:ptCount val="2"/>
                <c:pt idx="0">
                  <c:v>0.360635696821516</c:v>
                </c:pt>
                <c:pt idx="1">
                  <c:v>0.639364303178484</c:v>
                </c:pt>
              </c:numCache>
            </c:numRef>
          </c:val>
        </c:ser>
        <c:dLbls>
          <c:showLegendKey val="0"/>
          <c:showVal val="0"/>
          <c:showCatName val="0"/>
          <c:showSerName val="0"/>
          <c:showPercent val="0"/>
          <c:showBubbleSize val="0"/>
        </c:dLbls>
        <c:gapWidth val="100"/>
        <c:axId val="911852560"/>
        <c:axId val="911822056"/>
      </c:barChart>
      <c:catAx>
        <c:axId val="911852560"/>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11822056"/>
        <c:crosses val="autoZero"/>
        <c:auto val="1"/>
        <c:lblAlgn val="ctr"/>
        <c:lblOffset val="100"/>
        <c:noMultiLvlLbl val="0"/>
      </c:catAx>
      <c:valAx>
        <c:axId val="911822056"/>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1185256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学生问卷!$I$62:$I$71</c:f>
              <c:strCache>
                <c:ptCount val="10"/>
                <c:pt idx="0">
                  <c:v>其他</c:v>
                </c:pt>
                <c:pt idx="1">
                  <c:v>父母期望</c:v>
                </c:pt>
                <c:pt idx="2">
                  <c:v>社会关系</c:v>
                </c:pt>
                <c:pt idx="3">
                  <c:v>竞争压力</c:v>
                </c:pt>
                <c:pt idx="4">
                  <c:v>气候环境</c:v>
                </c:pt>
                <c:pt idx="5">
                  <c:v>生活成本</c:v>
                </c:pt>
                <c:pt idx="6">
                  <c:v>地理位置</c:v>
                </c:pt>
                <c:pt idx="7">
                  <c:v>离家距离</c:v>
                </c:pt>
                <c:pt idx="8">
                  <c:v>就业政策</c:v>
                </c:pt>
                <c:pt idx="9">
                  <c:v>经济社会发展前景</c:v>
                </c:pt>
              </c:strCache>
            </c:strRef>
          </c:cat>
          <c:val>
            <c:numRef>
              <c:f>学生问卷!$J$62:$J$71</c:f>
              <c:numCache>
                <c:formatCode>0.00%</c:formatCode>
                <c:ptCount val="10"/>
                <c:pt idx="0">
                  <c:v>0.0409535452322738</c:v>
                </c:pt>
                <c:pt idx="1">
                  <c:v>0.128056234718826</c:v>
                </c:pt>
                <c:pt idx="2">
                  <c:v>0.19101466992665</c:v>
                </c:pt>
                <c:pt idx="3">
                  <c:v>0.193459657701712</c:v>
                </c:pt>
                <c:pt idx="4">
                  <c:v>0.195293398533007</c:v>
                </c:pt>
                <c:pt idx="5">
                  <c:v>0.27658924205379</c:v>
                </c:pt>
                <c:pt idx="6">
                  <c:v>0.286674816625917</c:v>
                </c:pt>
                <c:pt idx="7">
                  <c:v>0.318459657701711</c:v>
                </c:pt>
                <c:pt idx="8">
                  <c:v>0.398838630806846</c:v>
                </c:pt>
                <c:pt idx="9">
                  <c:v>0.666259168704156</c:v>
                </c:pt>
              </c:numCache>
            </c:numRef>
          </c:val>
        </c:ser>
        <c:dLbls>
          <c:showLegendKey val="0"/>
          <c:showVal val="0"/>
          <c:showCatName val="0"/>
          <c:showSerName val="0"/>
          <c:showPercent val="0"/>
          <c:showBubbleSize val="0"/>
        </c:dLbls>
        <c:gapWidth val="80"/>
        <c:axId val="390815784"/>
        <c:axId val="390815456"/>
      </c:barChart>
      <c:catAx>
        <c:axId val="39081578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90815456"/>
        <c:crosses val="autoZero"/>
        <c:auto val="1"/>
        <c:lblAlgn val="ctr"/>
        <c:lblOffset val="100"/>
        <c:noMultiLvlLbl val="0"/>
      </c:catAx>
      <c:valAx>
        <c:axId val="39081545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9081578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学生问卷!$J$143</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学生问卷!$I$144:$I$153</c:f>
              <c:strCache>
                <c:ptCount val="10"/>
                <c:pt idx="0">
                  <c:v>2000元及以下</c:v>
                </c:pt>
                <c:pt idx="1">
                  <c:v>2001-3000元</c:v>
                </c:pt>
                <c:pt idx="2">
                  <c:v>3001-4000元</c:v>
                </c:pt>
                <c:pt idx="3">
                  <c:v>4001-5000元</c:v>
                </c:pt>
                <c:pt idx="4">
                  <c:v>5001-7000元</c:v>
                </c:pt>
                <c:pt idx="5">
                  <c:v>7001-10000元</c:v>
                </c:pt>
                <c:pt idx="6">
                  <c:v>10001-15000元</c:v>
                </c:pt>
                <c:pt idx="7">
                  <c:v>15001-20000元</c:v>
                </c:pt>
                <c:pt idx="8">
                  <c:v>20001-30000元</c:v>
                </c:pt>
                <c:pt idx="9">
                  <c:v>30000元以上</c:v>
                </c:pt>
              </c:strCache>
            </c:strRef>
          </c:cat>
          <c:val>
            <c:numRef>
              <c:f>学生问卷!$J$144:$J$153</c:f>
              <c:numCache>
                <c:formatCode>0.00%</c:formatCode>
                <c:ptCount val="10"/>
                <c:pt idx="0">
                  <c:v>0.00427872860635697</c:v>
                </c:pt>
                <c:pt idx="1">
                  <c:v>0.00672371638141809</c:v>
                </c:pt>
                <c:pt idx="2">
                  <c:v>0.0244498777506112</c:v>
                </c:pt>
                <c:pt idx="3">
                  <c:v>0.106051344743276</c:v>
                </c:pt>
                <c:pt idx="4">
                  <c:v>0.367053789731051</c:v>
                </c:pt>
                <c:pt idx="5">
                  <c:v>0.338936430317848</c:v>
                </c:pt>
                <c:pt idx="6">
                  <c:v>0.110941320293399</c:v>
                </c:pt>
                <c:pt idx="7">
                  <c:v>0.0220048899755501</c:v>
                </c:pt>
                <c:pt idx="8">
                  <c:v>0.00580684596577017</c:v>
                </c:pt>
                <c:pt idx="9">
                  <c:v>0.0137530562347188</c:v>
                </c:pt>
              </c:numCache>
            </c:numRef>
          </c:val>
        </c:ser>
        <c:dLbls>
          <c:showLegendKey val="0"/>
          <c:showVal val="0"/>
          <c:showCatName val="0"/>
          <c:showSerName val="0"/>
          <c:showPercent val="0"/>
          <c:showBubbleSize val="0"/>
        </c:dLbls>
        <c:gapWidth val="120"/>
        <c:overlap val="-27"/>
        <c:axId val="884865776"/>
        <c:axId val="884861184"/>
      </c:barChart>
      <c:catAx>
        <c:axId val="88486577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84861184"/>
        <c:crosses val="autoZero"/>
        <c:auto val="1"/>
        <c:lblAlgn val="ctr"/>
        <c:lblOffset val="100"/>
        <c:noMultiLvlLbl val="0"/>
      </c:catAx>
      <c:valAx>
        <c:axId val="884861184"/>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8486577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sz="900">
          <a:latin typeface="Times New Roman" panose="02020603050405020304" charset="0"/>
          <a:cs typeface="Times New Roman" panose="02020603050405020304" charset="0"/>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学生问卷!$J$94</c:f>
              <c:strCache>
                <c:ptCount val="1"/>
                <c:pt idx="0">
                  <c:v>本科生</c:v>
                </c:pt>
              </c:strCache>
            </c:strRef>
          </c:tx>
          <c:spPr>
            <a:solidFill>
              <a:srgbClr val="F54533"/>
            </a:solidFill>
            <a:ln>
              <a:noFill/>
            </a:ln>
            <a:effectLst/>
          </c:spPr>
          <c:invertIfNegative val="0"/>
          <c:dLbls>
            <c:dLbl>
              <c:idx val="0"/>
              <c:layout>
                <c:manualLayout>
                  <c:x val="-0.00217155266015202"/>
                  <c:y val="-0.446768737241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7155266015197"/>
                  <c:y val="-0.28278944298629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17155266015209"/>
                  <c:y val="-0.260842082239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3622010790317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9245355461879e-16"/>
                  <c:y val="-0.121839822105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学生问卷!$I$95:$I$99</c:f>
              <c:strCache>
                <c:ptCount val="5"/>
                <c:pt idx="0">
                  <c:v>国有企业</c:v>
                </c:pt>
                <c:pt idx="1">
                  <c:v>党政机关</c:v>
                </c:pt>
                <c:pt idx="2">
                  <c:v>事业单位</c:v>
                </c:pt>
                <c:pt idx="3">
                  <c:v>三资企业</c:v>
                </c:pt>
                <c:pt idx="4">
                  <c:v>其他</c:v>
                </c:pt>
              </c:strCache>
            </c:strRef>
          </c:cat>
          <c:val>
            <c:numRef>
              <c:f>学生问卷!$J$95:$J$99</c:f>
              <c:numCache>
                <c:formatCode>0.00%</c:formatCode>
                <c:ptCount val="5"/>
                <c:pt idx="0">
                  <c:v>0.329462102689487</c:v>
                </c:pt>
                <c:pt idx="1">
                  <c:v>0.21179706601467</c:v>
                </c:pt>
                <c:pt idx="2">
                  <c:v>0.193459657701712</c:v>
                </c:pt>
                <c:pt idx="3">
                  <c:v>0.081601466992665</c:v>
                </c:pt>
                <c:pt idx="4">
                  <c:v>0.0773227383863081</c:v>
                </c:pt>
              </c:numCache>
            </c:numRef>
          </c:val>
        </c:ser>
        <c:dLbls>
          <c:showLegendKey val="0"/>
          <c:showVal val="0"/>
          <c:showCatName val="0"/>
          <c:showSerName val="0"/>
          <c:showPercent val="0"/>
          <c:showBubbleSize val="0"/>
        </c:dLbls>
        <c:gapWidth val="180"/>
        <c:overlap val="100"/>
        <c:axId val="890706904"/>
        <c:axId val="890707232"/>
      </c:barChart>
      <c:catAx>
        <c:axId val="890706904"/>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90707232"/>
        <c:crosses val="autoZero"/>
        <c:auto val="1"/>
        <c:lblAlgn val="ctr"/>
        <c:lblOffset val="100"/>
        <c:noMultiLvlLbl val="0"/>
      </c:catAx>
      <c:valAx>
        <c:axId val="89070723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9070690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sz="900">
          <a:latin typeface="Times New Roman" panose="02020603050405020304" charset="0"/>
          <a:cs typeface="Times New Roman" panose="02020603050405020304" charset="0"/>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学生问卷!$J$166</c:f>
              <c:strCache>
                <c:ptCount val="1"/>
                <c:pt idx="0">
                  <c:v>本科生</c:v>
                </c:pt>
              </c:strCache>
            </c:strRef>
          </c:tx>
          <c:spPr>
            <a:solidFill>
              <a:srgbClr val="FAB6A4"/>
            </a:solidFill>
            <a:ln>
              <a:noFill/>
            </a:ln>
            <a:effectLst>
              <a:outerShdw blurRad="50800" dist="38100" dir="18900000" algn="bl" rotWithShape="0">
                <a:prstClr val="black">
                  <a:alpha val="40000"/>
                </a:prstClr>
              </a:outerShdw>
            </a:effectLst>
          </c:spPr>
          <c:dLbls>
            <c:dLbl>
              <c:idx val="0"/>
              <c:layout>
                <c:manualLayout>
                  <c:x val="0.0286421520542256"/>
                  <c:y val="-0.40277777777777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学生问卷!$I$167:$I$172</c:f>
              <c:strCache>
                <c:ptCount val="6"/>
                <c:pt idx="0">
                  <c:v>已落实就业单位</c:v>
                </c:pt>
                <c:pt idx="1">
                  <c:v>未就业</c:v>
                </c:pt>
                <c:pt idx="2">
                  <c:v>国内升学</c:v>
                </c:pt>
                <c:pt idx="3">
                  <c:v>出国（境）</c:v>
                </c:pt>
                <c:pt idx="4">
                  <c:v>其他</c:v>
                </c:pt>
                <c:pt idx="5">
                  <c:v>自由职业</c:v>
                </c:pt>
              </c:strCache>
            </c:strRef>
          </c:cat>
          <c:val>
            <c:numRef>
              <c:f>学生问卷!$J$167:$J$172</c:f>
              <c:numCache>
                <c:formatCode>0.00%</c:formatCode>
                <c:ptCount val="6"/>
                <c:pt idx="0">
                  <c:v>0.417481662591687</c:v>
                </c:pt>
                <c:pt idx="1">
                  <c:v>0.228911980440098</c:v>
                </c:pt>
                <c:pt idx="2">
                  <c:v>0.22799511002445</c:v>
                </c:pt>
                <c:pt idx="3">
                  <c:v>0.0650977995110024</c:v>
                </c:pt>
                <c:pt idx="4">
                  <c:v>0.0327017114914425</c:v>
                </c:pt>
                <c:pt idx="5">
                  <c:v>0.0177261613691932</c:v>
                </c:pt>
              </c:numCache>
            </c:numRef>
          </c:val>
        </c:ser>
        <c:dLbls>
          <c:showLegendKey val="0"/>
          <c:showVal val="0"/>
          <c:showCatName val="0"/>
          <c:showSerName val="0"/>
          <c:showPercent val="0"/>
          <c:showBubbleSize val="0"/>
        </c:dLbls>
        <c:axId val="819129408"/>
        <c:axId val="819129736"/>
      </c:areaChart>
      <c:catAx>
        <c:axId val="819129408"/>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19129736"/>
        <c:crosses val="autoZero"/>
        <c:auto val="1"/>
        <c:lblAlgn val="ctr"/>
        <c:lblOffset val="100"/>
        <c:noMultiLvlLbl val="0"/>
      </c:catAx>
      <c:valAx>
        <c:axId val="819129736"/>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19129408"/>
        <c:crosses val="autoZero"/>
        <c:crossBetween val="midCat"/>
      </c:valAx>
      <c:spPr>
        <a:noFill/>
        <a:ln>
          <a:noFill/>
        </a:ln>
        <a:effectLst/>
      </c:spPr>
    </c:plotArea>
    <c:plotVisOnly val="1"/>
    <c:dispBlanksAs val="zero"/>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学生问卷!$I$751:$I$755</c:f>
              <c:strCache>
                <c:ptCount val="5"/>
                <c:pt idx="0">
                  <c:v>0家</c:v>
                </c:pt>
                <c:pt idx="1">
                  <c:v>1-3家</c:v>
                </c:pt>
                <c:pt idx="2">
                  <c:v>4-6家</c:v>
                </c:pt>
                <c:pt idx="3">
                  <c:v>7-9家</c:v>
                </c:pt>
                <c:pt idx="4">
                  <c:v>10家及以上</c:v>
                </c:pt>
              </c:strCache>
            </c:strRef>
          </c:cat>
          <c:val>
            <c:numRef>
              <c:f>学生问卷!$J$751:$J$755</c:f>
              <c:numCache>
                <c:formatCode>0.00%</c:formatCode>
                <c:ptCount val="5"/>
                <c:pt idx="0">
                  <c:v>0.029126213592233</c:v>
                </c:pt>
                <c:pt idx="1">
                  <c:v>0.300970873786408</c:v>
                </c:pt>
                <c:pt idx="2">
                  <c:v>0.315533980582524</c:v>
                </c:pt>
                <c:pt idx="3">
                  <c:v>0.174757281553398</c:v>
                </c:pt>
                <c:pt idx="4">
                  <c:v>0.179611650485437</c:v>
                </c:pt>
              </c:numCache>
            </c:numRef>
          </c:val>
        </c:ser>
        <c:dLbls>
          <c:showLegendKey val="0"/>
          <c:showVal val="0"/>
          <c:showCatName val="0"/>
          <c:showSerName val="0"/>
          <c:showPercent val="0"/>
          <c:showBubbleSize val="0"/>
        </c:dLbls>
        <c:gapWidth val="120"/>
        <c:overlap val="-27"/>
        <c:axId val="891425520"/>
        <c:axId val="891425848"/>
      </c:barChart>
      <c:catAx>
        <c:axId val="89142552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91425848"/>
        <c:crosses val="autoZero"/>
        <c:auto val="1"/>
        <c:lblAlgn val="ctr"/>
        <c:lblOffset val="100"/>
        <c:noMultiLvlLbl val="0"/>
      </c:catAx>
      <c:valAx>
        <c:axId val="891425848"/>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9142552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w="25400">
              <a:noFill/>
            </a:ln>
          </c:spPr>
          <c:invertIfNegative val="0"/>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Sheet3!$A$295:$A$313</c:f>
              <c:strCache>
                <c:ptCount val="19"/>
                <c:pt idx="0">
                  <c:v>生产和运输设备操作人员</c:v>
                </c:pt>
                <c:pt idx="1">
                  <c:v>卫生专业技术人员</c:v>
                </c:pt>
                <c:pt idx="2">
                  <c:v>办事人员及有关人员</c:v>
                </c:pt>
                <c:pt idx="3">
                  <c:v>新闻出版和文化工作人员</c:v>
                </c:pt>
                <c:pt idx="4">
                  <c:v>科学研究人员</c:v>
                </c:pt>
                <c:pt idx="5">
                  <c:v>农林牧渔业技术人员</c:v>
                </c:pt>
                <c:pt idx="6">
                  <c:v>体育工作人员</c:v>
                </c:pt>
                <c:pt idx="7">
                  <c:v>军人</c:v>
                </c:pt>
                <c:pt idx="8">
                  <c:v>文学艺术工作人员</c:v>
                </c:pt>
                <c:pt idx="9">
                  <c:v>法律专业人员</c:v>
                </c:pt>
                <c:pt idx="10">
                  <c:v>公务员</c:v>
                </c:pt>
                <c:pt idx="11">
                  <c:v>教学人员</c:v>
                </c:pt>
                <c:pt idx="12">
                  <c:v>办事人员和有关人员</c:v>
                </c:pt>
                <c:pt idx="13">
                  <c:v>工程技术人员</c:v>
                </c:pt>
                <c:pt idx="14">
                  <c:v>其他专业技术人员</c:v>
                </c:pt>
                <c:pt idx="15">
                  <c:v>商业和服务业人员</c:v>
                </c:pt>
                <c:pt idx="16">
                  <c:v>经济业务人员</c:v>
                </c:pt>
                <c:pt idx="17">
                  <c:v>金融业务人员</c:v>
                </c:pt>
                <c:pt idx="18">
                  <c:v>其他人员</c:v>
                </c:pt>
              </c:strCache>
            </c:strRef>
          </c:cat>
          <c:val>
            <c:numRef>
              <c:f>Sheet3!$C$295:$C$313</c:f>
              <c:numCache>
                <c:formatCode>0.00%</c:formatCode>
                <c:ptCount val="19"/>
                <c:pt idx="0">
                  <c:v>0.000409668168783286</c:v>
                </c:pt>
                <c:pt idx="1">
                  <c:v>0.000409668168783286</c:v>
                </c:pt>
                <c:pt idx="2">
                  <c:v>0.000819336337566571</c:v>
                </c:pt>
                <c:pt idx="3">
                  <c:v>0.00163867267513314</c:v>
                </c:pt>
                <c:pt idx="4">
                  <c:v>0.00204834084391643</c:v>
                </c:pt>
                <c:pt idx="5">
                  <c:v>0.00245800901269971</c:v>
                </c:pt>
                <c:pt idx="6">
                  <c:v>0.002867677181483</c:v>
                </c:pt>
                <c:pt idx="7">
                  <c:v>0.00368701351904957</c:v>
                </c:pt>
                <c:pt idx="8">
                  <c:v>0.00737402703809914</c:v>
                </c:pt>
                <c:pt idx="9">
                  <c:v>0.00819336337566571</c:v>
                </c:pt>
                <c:pt idx="10">
                  <c:v>0.0217124129455141</c:v>
                </c:pt>
                <c:pt idx="11">
                  <c:v>0.0274477673084801</c:v>
                </c:pt>
                <c:pt idx="12">
                  <c:v>0.0655469070053257</c:v>
                </c:pt>
                <c:pt idx="13">
                  <c:v>0.0815239655878738</c:v>
                </c:pt>
                <c:pt idx="14">
                  <c:v>0.0868496517820565</c:v>
                </c:pt>
                <c:pt idx="15">
                  <c:v>0.0942236788201557</c:v>
                </c:pt>
                <c:pt idx="16">
                  <c:v>0.151986890618599</c:v>
                </c:pt>
                <c:pt idx="17">
                  <c:v>0.208930766079476</c:v>
                </c:pt>
                <c:pt idx="18">
                  <c:v>0.23187218353134</c:v>
                </c:pt>
              </c:numCache>
            </c:numRef>
          </c:val>
        </c:ser>
        <c:dLbls>
          <c:showLegendKey val="0"/>
          <c:showVal val="0"/>
          <c:showCatName val="0"/>
          <c:showSerName val="0"/>
          <c:showPercent val="0"/>
          <c:showBubbleSize val="0"/>
        </c:dLbls>
        <c:gapWidth val="50"/>
        <c:axId val="529311280"/>
        <c:axId val="1"/>
      </c:barChart>
      <c:catAx>
        <c:axId val="52931128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
        <c:crosses val="autoZero"/>
        <c:auto val="1"/>
        <c:lblAlgn val="ctr"/>
        <c:lblOffset val="100"/>
        <c:noMultiLvlLbl val="0"/>
      </c:catAx>
      <c:valAx>
        <c:axId val="1"/>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529311280"/>
        <c:crosses val="autoZero"/>
        <c:crossBetween val="between"/>
      </c:valAx>
      <c:spPr>
        <a:noFill/>
        <a:ln w="25400">
          <a:noFill/>
        </a:ln>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学生问卷!$I$21:$I$25</c:f>
              <c:strCache>
                <c:ptCount val="5"/>
                <c:pt idx="0">
                  <c:v>十分严峻</c:v>
                </c:pt>
                <c:pt idx="1">
                  <c:v>有点严峻</c:v>
                </c:pt>
                <c:pt idx="2">
                  <c:v>一般</c:v>
                </c:pt>
                <c:pt idx="3">
                  <c:v>比较好</c:v>
                </c:pt>
                <c:pt idx="4">
                  <c:v>非常好</c:v>
                </c:pt>
              </c:strCache>
            </c:strRef>
          </c:cat>
          <c:val>
            <c:numRef>
              <c:f>学生问卷!$J$21:$J$25</c:f>
              <c:numCache>
                <c:formatCode>0.00%</c:formatCode>
                <c:ptCount val="5"/>
                <c:pt idx="0">
                  <c:v>0.109107579462103</c:v>
                </c:pt>
                <c:pt idx="1">
                  <c:v>0.322738386308068</c:v>
                </c:pt>
                <c:pt idx="2">
                  <c:v>0.3309902200489</c:v>
                </c:pt>
                <c:pt idx="3">
                  <c:v>0.209352078239609</c:v>
                </c:pt>
                <c:pt idx="4">
                  <c:v>0.0278117359413203</c:v>
                </c:pt>
              </c:numCache>
            </c:numRef>
          </c:val>
        </c:ser>
        <c:dLbls>
          <c:showLegendKey val="0"/>
          <c:showVal val="0"/>
          <c:showCatName val="0"/>
          <c:showSerName val="0"/>
          <c:showPercent val="0"/>
          <c:showBubbleSize val="0"/>
        </c:dLbls>
        <c:gapWidth val="120"/>
        <c:axId val="856239368"/>
        <c:axId val="856239696"/>
      </c:barChart>
      <c:catAx>
        <c:axId val="85623936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6239696"/>
        <c:crosses val="autoZero"/>
        <c:auto val="1"/>
        <c:lblAlgn val="ctr"/>
        <c:lblOffset val="100"/>
        <c:noMultiLvlLbl val="0"/>
      </c:catAx>
      <c:valAx>
        <c:axId val="8562396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623936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学生问卷!$I$110:$I$113</c:f>
              <c:strCache>
                <c:ptCount val="4"/>
                <c:pt idx="0">
                  <c:v>比较焦虑</c:v>
                </c:pt>
                <c:pt idx="1">
                  <c:v>悲观</c:v>
                </c:pt>
                <c:pt idx="2">
                  <c:v>一般</c:v>
                </c:pt>
                <c:pt idx="3">
                  <c:v>乐观</c:v>
                </c:pt>
              </c:strCache>
            </c:strRef>
          </c:cat>
          <c:val>
            <c:numRef>
              <c:f>学生问卷!$J$110:$J$113</c:f>
              <c:numCache>
                <c:formatCode>0.00%</c:formatCode>
                <c:ptCount val="4"/>
                <c:pt idx="0">
                  <c:v>0.0632640586797066</c:v>
                </c:pt>
                <c:pt idx="1">
                  <c:v>0.05440097799511</c:v>
                </c:pt>
                <c:pt idx="2">
                  <c:v>0.541259168704156</c:v>
                </c:pt>
                <c:pt idx="3">
                  <c:v>0.341075794621027</c:v>
                </c:pt>
              </c:numCache>
            </c:numRef>
          </c:val>
        </c:ser>
        <c:dLbls>
          <c:showLegendKey val="0"/>
          <c:showVal val="0"/>
          <c:showCatName val="0"/>
          <c:showSerName val="0"/>
          <c:showPercent val="0"/>
          <c:showBubbleSize val="0"/>
        </c:dLbls>
        <c:gapWidth val="182"/>
        <c:axId val="711238840"/>
        <c:axId val="711239168"/>
      </c:barChart>
      <c:catAx>
        <c:axId val="71123884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11239168"/>
        <c:crosses val="autoZero"/>
        <c:auto val="1"/>
        <c:lblAlgn val="ctr"/>
        <c:lblOffset val="100"/>
        <c:noMultiLvlLbl val="0"/>
      </c:catAx>
      <c:valAx>
        <c:axId val="71123916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1123884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r>
              <a:rPr lang="zh-CN" altLang="en-US"/>
              <a:t>新冠疫情影响</a:t>
            </a:r>
            <a:endParaRPr lang="zh-CN" altLang="en-US"/>
          </a:p>
        </c:rich>
      </c:tx>
      <c:layout/>
      <c:overlay val="0"/>
      <c:spPr>
        <a:noFill/>
        <a:ln>
          <a:noFill/>
        </a:ln>
        <a:effectLst/>
      </c:spPr>
    </c:title>
    <c:autoTitleDeleted val="0"/>
    <c:plotArea>
      <c:layout/>
      <c:pieChart>
        <c:varyColors val="1"/>
        <c:ser>
          <c:idx val="0"/>
          <c:order val="0"/>
          <c:spPr>
            <a:solidFill>
              <a:srgbClr val="FAB6A4"/>
            </a:solidFill>
          </c:spPr>
          <c:explosion val="0"/>
          <c:dPt>
            <c:idx val="0"/>
            <c:bubble3D val="0"/>
            <c:spPr>
              <a:solidFill>
                <a:srgbClr val="FF7C80"/>
              </a:solidFill>
              <a:ln w="19050">
                <a:solidFill>
                  <a:sysClr val="window" lastClr="FFFFFF"/>
                </a:solidFill>
              </a:ln>
              <a:effectLst/>
            </c:spPr>
          </c:dPt>
          <c:dPt>
            <c:idx val="1"/>
            <c:bubble3D val="0"/>
            <c:spPr>
              <a:solidFill>
                <a:srgbClr val="FAB6A4"/>
              </a:solidFill>
              <a:ln w="19050">
                <a:solidFill>
                  <a:sysClr val="window" lastClr="FFFFFF"/>
                </a:solidFill>
              </a:ln>
              <a:effectLst/>
            </c:spPr>
          </c:dPt>
          <c:dLbls>
            <c:dLbl>
              <c:idx val="0"/>
              <c:layout>
                <c:manualLayout>
                  <c:x val="-0.218790571970583"/>
                  <c:y val="-0.07766095877735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学生问卷!$I$123:$I$124</c:f>
              <c:strCache>
                <c:ptCount val="2"/>
                <c:pt idx="0">
                  <c:v>有影响</c:v>
                </c:pt>
                <c:pt idx="1">
                  <c:v>无影响</c:v>
                </c:pt>
              </c:strCache>
            </c:strRef>
          </c:cat>
          <c:val>
            <c:numRef>
              <c:f>学生问卷!$J$123:$J$124</c:f>
              <c:numCache>
                <c:formatCode>0.00%</c:formatCode>
                <c:ptCount val="2"/>
                <c:pt idx="0">
                  <c:v>0.630501222493888</c:v>
                </c:pt>
                <c:pt idx="1">
                  <c:v>0.369498777506112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r>
              <a:rPr lang="zh-CN" altLang="en-US"/>
              <a:t>就业政策了解度</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rgbClr val="FAB6A4"/>
              </a:solidFill>
              <a:ln w="19050">
                <a:solidFill>
                  <a:sysClr val="window" lastClr="FFFFFF"/>
                </a:solidFill>
              </a:ln>
              <a:effectLst/>
            </c:spPr>
          </c:dPt>
          <c:dPt>
            <c:idx val="1"/>
            <c:bubble3D val="0"/>
            <c:spPr>
              <a:solidFill>
                <a:srgbClr val="FF7C80"/>
              </a:solidFill>
              <a:ln w="19050">
                <a:solidFill>
                  <a:sysClr val="window" lastClr="FFFFFF"/>
                </a:solidFill>
              </a:ln>
              <a:effectLst/>
            </c:spPr>
          </c:dPt>
          <c:dLbls>
            <c:dLbl>
              <c:idx val="0"/>
              <c:layout>
                <c:manualLayout>
                  <c:x val="-0.235711233770197"/>
                  <c:y val="0.007676771851565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学生问卷!$I$133:$I$134</c:f>
              <c:strCache>
                <c:ptCount val="2"/>
                <c:pt idx="0">
                  <c:v>了解</c:v>
                </c:pt>
                <c:pt idx="1">
                  <c:v>不了解</c:v>
                </c:pt>
              </c:strCache>
            </c:strRef>
          </c:cat>
          <c:val>
            <c:numRef>
              <c:f>学生问卷!$J$133:$J$134</c:f>
              <c:numCache>
                <c:formatCode>0.00%</c:formatCode>
                <c:ptCount val="2"/>
                <c:pt idx="0">
                  <c:v>0.442542787286064</c:v>
                </c:pt>
                <c:pt idx="1">
                  <c:v>0.557457212713936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整理数据!$A$25:$A$36</c:f>
              <c:strCache>
                <c:ptCount val="12"/>
                <c:pt idx="0">
                  <c:v>广东</c:v>
                </c:pt>
                <c:pt idx="1">
                  <c:v>江西</c:v>
                </c:pt>
                <c:pt idx="2">
                  <c:v>浙江</c:v>
                </c:pt>
                <c:pt idx="3">
                  <c:v>上海</c:v>
                </c:pt>
                <c:pt idx="4">
                  <c:v>湖南</c:v>
                </c:pt>
                <c:pt idx="5">
                  <c:v>北京</c:v>
                </c:pt>
                <c:pt idx="6">
                  <c:v>福建</c:v>
                </c:pt>
                <c:pt idx="7">
                  <c:v>湖北</c:v>
                </c:pt>
                <c:pt idx="8">
                  <c:v>江苏</c:v>
                </c:pt>
                <c:pt idx="9">
                  <c:v>安徽</c:v>
                </c:pt>
                <c:pt idx="10">
                  <c:v>四川</c:v>
                </c:pt>
                <c:pt idx="11">
                  <c:v>其它省份</c:v>
                </c:pt>
              </c:strCache>
            </c:strRef>
          </c:cat>
          <c:val>
            <c:numRef>
              <c:f>整理数据!$B$25:$B$36</c:f>
              <c:numCache>
                <c:formatCode>General</c:formatCode>
                <c:ptCount val="12"/>
                <c:pt idx="0">
                  <c:v>196</c:v>
                </c:pt>
                <c:pt idx="1">
                  <c:v>107</c:v>
                </c:pt>
                <c:pt idx="2">
                  <c:v>77</c:v>
                </c:pt>
                <c:pt idx="3">
                  <c:v>51</c:v>
                </c:pt>
                <c:pt idx="4">
                  <c:v>37</c:v>
                </c:pt>
                <c:pt idx="5">
                  <c:v>27</c:v>
                </c:pt>
                <c:pt idx="6">
                  <c:v>25</c:v>
                </c:pt>
                <c:pt idx="7">
                  <c:v>13</c:v>
                </c:pt>
                <c:pt idx="8">
                  <c:v>9</c:v>
                </c:pt>
                <c:pt idx="9">
                  <c:v>6</c:v>
                </c:pt>
                <c:pt idx="10">
                  <c:v>6</c:v>
                </c:pt>
                <c:pt idx="11">
                  <c:v>30</c:v>
                </c:pt>
              </c:numCache>
            </c:numRef>
          </c:val>
        </c:ser>
        <c:dLbls>
          <c:showLegendKey val="0"/>
          <c:showVal val="0"/>
          <c:showCatName val="0"/>
          <c:showSerName val="0"/>
          <c:showPercent val="0"/>
          <c:showBubbleSize val="0"/>
        </c:dLbls>
        <c:gapWidth val="80"/>
        <c:overlap val="-27"/>
        <c:axId val="596955536"/>
        <c:axId val="596955864"/>
      </c:barChart>
      <c:catAx>
        <c:axId val="59695553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lumMod val="65000"/>
                    <a:lumOff val="35000"/>
                  </a:sysClr>
                </a:solidFill>
                <a:latin typeface="+mn-lt"/>
                <a:ea typeface="+mn-ea"/>
                <a:cs typeface="+mn-cs"/>
              </a:defRPr>
            </a:pPr>
          </a:p>
        </c:txPr>
        <c:crossAx val="596955864"/>
        <c:crosses val="autoZero"/>
        <c:auto val="1"/>
        <c:lblAlgn val="ctr"/>
        <c:lblOffset val="100"/>
        <c:noMultiLvlLbl val="0"/>
      </c:catAx>
      <c:valAx>
        <c:axId val="596955864"/>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695553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整理数据!$A$40:$A$49</c:f>
              <c:strCache>
                <c:ptCount val="10"/>
                <c:pt idx="0">
                  <c:v>高等教育单位</c:v>
                </c:pt>
                <c:pt idx="1">
                  <c:v>科研设计单位</c:v>
                </c:pt>
                <c:pt idx="2">
                  <c:v>医疗卫生单位</c:v>
                </c:pt>
                <c:pt idx="3">
                  <c:v>机关</c:v>
                </c:pt>
                <c:pt idx="4">
                  <c:v>其他事业单位</c:v>
                </c:pt>
                <c:pt idx="5">
                  <c:v>其他</c:v>
                </c:pt>
                <c:pt idx="6">
                  <c:v>三资企业</c:v>
                </c:pt>
                <c:pt idx="7">
                  <c:v>其他企业</c:v>
                </c:pt>
                <c:pt idx="8">
                  <c:v>国有企业</c:v>
                </c:pt>
                <c:pt idx="9">
                  <c:v>民营企业</c:v>
                </c:pt>
              </c:strCache>
            </c:strRef>
          </c:cat>
          <c:val>
            <c:numRef>
              <c:f>整理数据!$B$40:$B$49</c:f>
              <c:numCache>
                <c:formatCode>General</c:formatCode>
                <c:ptCount val="10"/>
                <c:pt idx="0">
                  <c:v>1</c:v>
                </c:pt>
                <c:pt idx="1">
                  <c:v>1</c:v>
                </c:pt>
                <c:pt idx="2">
                  <c:v>1</c:v>
                </c:pt>
                <c:pt idx="3">
                  <c:v>2</c:v>
                </c:pt>
                <c:pt idx="4">
                  <c:v>4</c:v>
                </c:pt>
                <c:pt idx="5">
                  <c:v>40</c:v>
                </c:pt>
                <c:pt idx="6">
                  <c:v>49</c:v>
                </c:pt>
                <c:pt idx="7">
                  <c:v>113</c:v>
                </c:pt>
                <c:pt idx="8">
                  <c:v>181</c:v>
                </c:pt>
                <c:pt idx="9">
                  <c:v>192</c:v>
                </c:pt>
              </c:numCache>
            </c:numRef>
          </c:val>
        </c:ser>
        <c:dLbls>
          <c:showLegendKey val="0"/>
          <c:showVal val="0"/>
          <c:showCatName val="0"/>
          <c:showSerName val="0"/>
          <c:showPercent val="0"/>
          <c:showBubbleSize val="0"/>
        </c:dLbls>
        <c:gapWidth val="50"/>
        <c:axId val="771854000"/>
        <c:axId val="771854656"/>
      </c:barChart>
      <c:catAx>
        <c:axId val="77185400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1854656"/>
        <c:crosses val="autoZero"/>
        <c:auto val="1"/>
        <c:lblAlgn val="ctr"/>
        <c:lblOffset val="100"/>
        <c:noMultiLvlLbl val="0"/>
      </c:catAx>
      <c:valAx>
        <c:axId val="77185465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18540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整理数据!$C$56:$C$62</c:f>
              <c:strCache>
                <c:ptCount val="7"/>
                <c:pt idx="0">
                  <c:v>央属事业单位</c:v>
                </c:pt>
                <c:pt idx="1">
                  <c:v>世界500强</c:v>
                </c:pt>
                <c:pt idx="2">
                  <c:v>中国100强</c:v>
                </c:pt>
                <c:pt idx="3">
                  <c:v>中国500强</c:v>
                </c:pt>
                <c:pt idx="4">
                  <c:v>上市公司</c:v>
                </c:pt>
                <c:pt idx="5">
                  <c:v>行业500强</c:v>
                </c:pt>
                <c:pt idx="6">
                  <c:v>民企500强</c:v>
                </c:pt>
              </c:strCache>
            </c:strRef>
          </c:cat>
          <c:val>
            <c:numRef>
              <c:f>整理数据!$D$56:$D$62</c:f>
              <c:numCache>
                <c:formatCode>General</c:formatCode>
                <c:ptCount val="7"/>
                <c:pt idx="0">
                  <c:v>8</c:v>
                </c:pt>
                <c:pt idx="1">
                  <c:v>94</c:v>
                </c:pt>
                <c:pt idx="2">
                  <c:v>20</c:v>
                </c:pt>
                <c:pt idx="3">
                  <c:v>82</c:v>
                </c:pt>
                <c:pt idx="4">
                  <c:v>87</c:v>
                </c:pt>
                <c:pt idx="5">
                  <c:v>32</c:v>
                </c:pt>
                <c:pt idx="6">
                  <c:v>16</c:v>
                </c:pt>
              </c:numCache>
            </c:numRef>
          </c:val>
        </c:ser>
        <c:dLbls>
          <c:showLegendKey val="0"/>
          <c:showVal val="0"/>
          <c:showCatName val="0"/>
          <c:showSerName val="0"/>
          <c:showPercent val="0"/>
          <c:showBubbleSize val="0"/>
        </c:dLbls>
        <c:gapWidth val="120"/>
        <c:overlap val="-27"/>
        <c:axId val="604864248"/>
        <c:axId val="604866216"/>
      </c:barChart>
      <c:catAx>
        <c:axId val="60486424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lumMod val="65000"/>
                    <a:lumOff val="35000"/>
                  </a:sysClr>
                </a:solidFill>
                <a:latin typeface="+mn-lt"/>
                <a:ea typeface="+mn-ea"/>
                <a:cs typeface="+mn-cs"/>
              </a:defRPr>
            </a:pPr>
          </a:p>
        </c:txPr>
        <c:crossAx val="604866216"/>
        <c:crosses val="autoZero"/>
        <c:auto val="1"/>
        <c:lblAlgn val="ctr"/>
        <c:lblOffset val="100"/>
        <c:noMultiLvlLbl val="0"/>
      </c:catAx>
      <c:valAx>
        <c:axId val="604866216"/>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486424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学生问卷!$J$190</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学生问卷!$I$191:$I$195</c:f>
              <c:strCache>
                <c:ptCount val="5"/>
                <c:pt idx="0">
                  <c:v>其他</c:v>
                </c:pt>
                <c:pt idx="1">
                  <c:v>亲友推荐</c:v>
                </c:pt>
                <c:pt idx="2">
                  <c:v>社会中介推荐</c:v>
                </c:pt>
                <c:pt idx="3">
                  <c:v>自己直接联系应聘</c:v>
                </c:pt>
                <c:pt idx="4">
                  <c:v>母校推荐</c:v>
                </c:pt>
              </c:strCache>
            </c:strRef>
          </c:cat>
          <c:val>
            <c:numRef>
              <c:f>学生问卷!$J$191:$J$195</c:f>
              <c:numCache>
                <c:formatCode>0.00%</c:formatCode>
                <c:ptCount val="5"/>
                <c:pt idx="0">
                  <c:v>0.0256222547584187</c:v>
                </c:pt>
                <c:pt idx="1">
                  <c:v>0.0461200585651537</c:v>
                </c:pt>
                <c:pt idx="2">
                  <c:v>0.08199121522694</c:v>
                </c:pt>
                <c:pt idx="3">
                  <c:v>0.338213762811127</c:v>
                </c:pt>
                <c:pt idx="4">
                  <c:v>0.50805270863836</c:v>
                </c:pt>
              </c:numCache>
            </c:numRef>
          </c:val>
        </c:ser>
        <c:dLbls>
          <c:showLegendKey val="0"/>
          <c:showVal val="0"/>
          <c:showCatName val="0"/>
          <c:showSerName val="0"/>
          <c:showPercent val="0"/>
          <c:showBubbleSize val="0"/>
        </c:dLbls>
        <c:gapWidth val="120"/>
        <c:axId val="855544032"/>
        <c:axId val="855546656"/>
      </c:barChart>
      <c:catAx>
        <c:axId val="85554403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5546656"/>
        <c:crosses val="autoZero"/>
        <c:auto val="1"/>
        <c:lblAlgn val="ctr"/>
        <c:lblOffset val="100"/>
        <c:noMultiLvlLbl val="0"/>
      </c:catAx>
      <c:valAx>
        <c:axId val="85554665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554403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学生问卷!$J$205</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学生问卷!$I$206:$I$211</c:f>
              <c:strCache>
                <c:ptCount val="6"/>
                <c:pt idx="0">
                  <c:v>1个月以内</c:v>
                </c:pt>
                <c:pt idx="1">
                  <c:v>1-3个月</c:v>
                </c:pt>
                <c:pt idx="2">
                  <c:v>4-6个月</c:v>
                </c:pt>
                <c:pt idx="3">
                  <c:v>7-9个月</c:v>
                </c:pt>
                <c:pt idx="4">
                  <c:v>10-12个月</c:v>
                </c:pt>
                <c:pt idx="5">
                  <c:v>12个月以上</c:v>
                </c:pt>
              </c:strCache>
            </c:strRef>
          </c:cat>
          <c:val>
            <c:numRef>
              <c:f>学生问卷!$J$206:$J$211</c:f>
              <c:numCache>
                <c:formatCode>0.00%</c:formatCode>
                <c:ptCount val="6"/>
                <c:pt idx="0">
                  <c:v>0.327232796486091</c:v>
                </c:pt>
                <c:pt idx="1">
                  <c:v>0.478770131771596</c:v>
                </c:pt>
                <c:pt idx="2">
                  <c:v>0.135431918008785</c:v>
                </c:pt>
                <c:pt idx="3">
                  <c:v>0.0329428989751098</c:v>
                </c:pt>
                <c:pt idx="4">
                  <c:v>0.0146412884333821</c:v>
                </c:pt>
                <c:pt idx="5">
                  <c:v>0.0109809663250366</c:v>
                </c:pt>
              </c:numCache>
            </c:numRef>
          </c:val>
        </c:ser>
        <c:dLbls>
          <c:showLegendKey val="0"/>
          <c:showVal val="0"/>
          <c:showCatName val="0"/>
          <c:showSerName val="0"/>
          <c:showPercent val="0"/>
          <c:showBubbleSize val="0"/>
        </c:dLbls>
        <c:gapWidth val="80"/>
        <c:overlap val="-27"/>
        <c:axId val="855639552"/>
        <c:axId val="855640536"/>
      </c:barChart>
      <c:catAx>
        <c:axId val="85563955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55640536"/>
        <c:crosses val="autoZero"/>
        <c:auto val="1"/>
        <c:lblAlgn val="ctr"/>
        <c:lblOffset val="100"/>
        <c:noMultiLvlLbl val="0"/>
      </c:catAx>
      <c:valAx>
        <c:axId val="855640536"/>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563955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学生问卷!$J$221</c:f>
              <c:strCache>
                <c:ptCount val="1"/>
                <c:pt idx="0">
                  <c:v>本科生</c:v>
                </c:pt>
              </c:strCache>
            </c:strRef>
          </c:tx>
          <c:spPr>
            <a:solidFill>
              <a:srgbClr val="F54533"/>
            </a:solidFill>
            <a:ln>
              <a:noFill/>
            </a:ln>
            <a:effectLst/>
          </c:spPr>
          <c:invertIfNegative val="0"/>
          <c:dLbls>
            <c:dLbl>
              <c:idx val="4"/>
              <c:layout>
                <c:manualLayout>
                  <c:x val="0"/>
                  <c:y val="0.01851851851851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学生问卷!$I$222:$I$227</c:f>
              <c:strCache>
                <c:ptCount val="6"/>
                <c:pt idx="0">
                  <c:v>0个</c:v>
                </c:pt>
                <c:pt idx="1">
                  <c:v>1个</c:v>
                </c:pt>
                <c:pt idx="2">
                  <c:v>2个</c:v>
                </c:pt>
                <c:pt idx="3">
                  <c:v>3-5个</c:v>
                </c:pt>
                <c:pt idx="4">
                  <c:v>6-10个</c:v>
                </c:pt>
                <c:pt idx="5">
                  <c:v>10个以上</c:v>
                </c:pt>
              </c:strCache>
            </c:strRef>
          </c:cat>
          <c:val>
            <c:numRef>
              <c:f>学生问卷!$J$222:$J$227</c:f>
              <c:numCache>
                <c:formatCode>0.00%</c:formatCode>
                <c:ptCount val="6"/>
                <c:pt idx="0">
                  <c:v>0.0241581259150805</c:v>
                </c:pt>
                <c:pt idx="1">
                  <c:v>0.153001464128843</c:v>
                </c:pt>
                <c:pt idx="2">
                  <c:v>0.251830161054173</c:v>
                </c:pt>
                <c:pt idx="3">
                  <c:v>0.468521229868228</c:v>
                </c:pt>
                <c:pt idx="4">
                  <c:v>0.0783308931185944</c:v>
                </c:pt>
                <c:pt idx="5">
                  <c:v>0.0241581259150805</c:v>
                </c:pt>
              </c:numCache>
            </c:numRef>
          </c:val>
        </c:ser>
        <c:dLbls>
          <c:showLegendKey val="0"/>
          <c:showVal val="0"/>
          <c:showCatName val="0"/>
          <c:showSerName val="0"/>
          <c:showPercent val="0"/>
          <c:showBubbleSize val="0"/>
        </c:dLbls>
        <c:gapWidth val="120"/>
        <c:overlap val="-27"/>
        <c:axId val="804082656"/>
        <c:axId val="804083312"/>
      </c:barChart>
      <c:catAx>
        <c:axId val="80408265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04083312"/>
        <c:crosses val="autoZero"/>
        <c:auto val="1"/>
        <c:lblAlgn val="ctr"/>
        <c:lblOffset val="100"/>
        <c:noMultiLvlLbl val="0"/>
      </c:catAx>
      <c:valAx>
        <c:axId val="80408331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0408265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Sheet3!$E$350</c:f>
              <c:strCache>
                <c:ptCount val="1"/>
                <c:pt idx="0">
                  <c:v>国内升学</c:v>
                </c:pt>
              </c:strCache>
            </c:strRef>
          </c:tx>
          <c:spPr>
            <a:solidFill>
              <a:srgbClr val="F54533"/>
            </a:solidFill>
            <a:ln>
              <a:noFill/>
            </a:ln>
            <a:effectLst/>
          </c:spPr>
          <c:invertIfNegative val="0"/>
          <c:dLbls>
            <c:delete val="1"/>
          </c:dLbls>
          <c:cat>
            <c:strRef>
              <c:f>Sheet3!$F$349:$H$349</c:f>
              <c:strCache>
                <c:ptCount val="3"/>
                <c:pt idx="0">
                  <c:v>男</c:v>
                </c:pt>
                <c:pt idx="1">
                  <c:v>女</c:v>
                </c:pt>
                <c:pt idx="2">
                  <c:v>总体</c:v>
                </c:pt>
              </c:strCache>
            </c:strRef>
          </c:cat>
          <c:val>
            <c:numRef>
              <c:f>Sheet3!$F$350:$H$350</c:f>
              <c:numCache>
                <c:formatCode>General</c:formatCode>
                <c:ptCount val="3"/>
                <c:pt idx="0">
                  <c:v>464</c:v>
                </c:pt>
                <c:pt idx="1">
                  <c:v>707</c:v>
                </c:pt>
                <c:pt idx="2">
                  <c:v>1171</c:v>
                </c:pt>
              </c:numCache>
            </c:numRef>
          </c:val>
        </c:ser>
        <c:ser>
          <c:idx val="1"/>
          <c:order val="1"/>
          <c:tx>
            <c:strRef>
              <c:f>Sheet3!$E$351</c:f>
              <c:strCache>
                <c:ptCount val="1"/>
                <c:pt idx="0">
                  <c:v>出国、出境</c:v>
                </c:pt>
              </c:strCache>
            </c:strRef>
          </c:tx>
          <c:spPr>
            <a:solidFill>
              <a:srgbClr val="FBBDB7"/>
            </a:solidFill>
            <a:ln>
              <a:noFill/>
            </a:ln>
            <a:effectLst/>
          </c:spPr>
          <c:invertIfNegative val="0"/>
          <c:dLbls>
            <c:delete val="1"/>
          </c:dLbls>
          <c:cat>
            <c:strRef>
              <c:f>Sheet3!$F$349:$H$349</c:f>
              <c:strCache>
                <c:ptCount val="3"/>
                <c:pt idx="0">
                  <c:v>男</c:v>
                </c:pt>
                <c:pt idx="1">
                  <c:v>女</c:v>
                </c:pt>
                <c:pt idx="2">
                  <c:v>总体</c:v>
                </c:pt>
              </c:strCache>
            </c:strRef>
          </c:cat>
          <c:val>
            <c:numRef>
              <c:f>Sheet3!$F$351:$H$351</c:f>
              <c:numCache>
                <c:formatCode>General</c:formatCode>
                <c:ptCount val="3"/>
                <c:pt idx="0">
                  <c:v>156</c:v>
                </c:pt>
                <c:pt idx="1">
                  <c:v>299</c:v>
                </c:pt>
                <c:pt idx="2">
                  <c:v>455</c:v>
                </c:pt>
              </c:numCache>
            </c:numRef>
          </c:val>
        </c:ser>
        <c:ser>
          <c:idx val="2"/>
          <c:order val="2"/>
          <c:tx>
            <c:strRef>
              <c:f>Sheet3!$E$352</c:f>
              <c:strCache>
                <c:ptCount val="1"/>
                <c:pt idx="0">
                  <c:v>本校升学</c:v>
                </c:pt>
              </c:strCache>
            </c:strRef>
          </c:tx>
          <c:spPr>
            <a:solidFill>
              <a:srgbClr val="E7534F"/>
            </a:solidFill>
            <a:ln>
              <a:noFill/>
            </a:ln>
            <a:effectLst/>
          </c:spPr>
          <c:invertIfNegative val="0"/>
          <c:dPt>
            <c:idx val="2"/>
            <c:invertIfNegative val="0"/>
            <c:bubble3D val="0"/>
            <c:spPr>
              <a:solidFill>
                <a:srgbClr val="E7534F"/>
              </a:solidFill>
              <a:ln>
                <a:noFill/>
              </a:ln>
              <a:effectLst/>
            </c:spPr>
          </c:dPt>
          <c:dLbls>
            <c:delete val="1"/>
          </c:dLbls>
          <c:cat>
            <c:strRef>
              <c:f>Sheet3!$F$349:$H$349</c:f>
              <c:strCache>
                <c:ptCount val="3"/>
                <c:pt idx="0">
                  <c:v>男</c:v>
                </c:pt>
                <c:pt idx="1">
                  <c:v>女</c:v>
                </c:pt>
                <c:pt idx="2">
                  <c:v>总体</c:v>
                </c:pt>
              </c:strCache>
            </c:strRef>
          </c:cat>
          <c:val>
            <c:numRef>
              <c:f>Sheet3!$F$352:$H$352</c:f>
              <c:numCache>
                <c:formatCode>General</c:formatCode>
                <c:ptCount val="3"/>
                <c:pt idx="0">
                  <c:v>175</c:v>
                </c:pt>
                <c:pt idx="1">
                  <c:v>212</c:v>
                </c:pt>
                <c:pt idx="2">
                  <c:v>387</c:v>
                </c:pt>
              </c:numCache>
            </c:numRef>
          </c:val>
        </c:ser>
        <c:dLbls>
          <c:showLegendKey val="0"/>
          <c:showVal val="0"/>
          <c:showCatName val="0"/>
          <c:showSerName val="0"/>
          <c:showPercent val="0"/>
          <c:showBubbleSize val="0"/>
        </c:dLbls>
        <c:gapWidth val="219"/>
        <c:axId val="852389088"/>
        <c:axId val="852389416"/>
      </c:barChart>
      <c:lineChart>
        <c:grouping val="standard"/>
        <c:varyColors val="0"/>
        <c:ser>
          <c:idx val="3"/>
          <c:order val="3"/>
          <c:tx>
            <c:strRef>
              <c:f>Sheet3!$E$353</c:f>
              <c:strCache>
                <c:ptCount val="1"/>
                <c:pt idx="0">
                  <c:v>本校研究生率</c:v>
                </c:pt>
              </c:strCache>
            </c:strRef>
          </c:tx>
          <c:spPr>
            <a:ln w="28575" cap="rnd">
              <a:solidFill>
                <a:srgbClr val="C00000"/>
              </a:solidFill>
              <a:round/>
            </a:ln>
            <a:effectLst>
              <a:outerShdw blurRad="50800" dist="38100" dir="8100000" algn="tr" rotWithShape="0">
                <a:prstClr val="black">
                  <a:alpha val="40000"/>
                </a:prstClr>
              </a:outerShdw>
            </a:effectLst>
          </c:spPr>
          <c:marker>
            <c:symbol val="circle"/>
            <c:size val="5"/>
            <c:spPr>
              <a:solidFill>
                <a:srgbClr val="C00000"/>
              </a:solidFill>
              <a:ln w="9525">
                <a:solidFill>
                  <a:srgbClr val="C00000"/>
                </a:solidFill>
              </a:ln>
              <a:effectLst>
                <a:outerShdw blurRad="50800" dist="38100" dir="8100000" algn="tr" rotWithShape="0">
                  <a:prstClr val="black">
                    <a:alpha val="40000"/>
                  </a:prstClr>
                </a:outerShdw>
              </a:effectLst>
            </c:spPr>
          </c:marker>
          <c:dLbls>
            <c:delete val="1"/>
          </c:dLbls>
          <c:cat>
            <c:strRef>
              <c:f>Sheet3!$F$349:$H$349</c:f>
              <c:strCache>
                <c:ptCount val="3"/>
                <c:pt idx="0">
                  <c:v>男</c:v>
                </c:pt>
                <c:pt idx="1">
                  <c:v>女</c:v>
                </c:pt>
                <c:pt idx="2">
                  <c:v>总体</c:v>
                </c:pt>
              </c:strCache>
            </c:strRef>
          </c:cat>
          <c:val>
            <c:numRef>
              <c:f>Sheet3!$F$353:$H$353</c:f>
              <c:numCache>
                <c:formatCode>0.00%</c:formatCode>
                <c:ptCount val="3"/>
                <c:pt idx="0">
                  <c:v>0.282258064516129</c:v>
                </c:pt>
                <c:pt idx="1">
                  <c:v>0.210735586481113</c:v>
                </c:pt>
                <c:pt idx="2">
                  <c:v>0.238007380073801</c:v>
                </c:pt>
              </c:numCache>
            </c:numRef>
          </c:val>
          <c:smooth val="0"/>
        </c:ser>
        <c:ser>
          <c:idx val="4"/>
          <c:order val="4"/>
          <c:tx>
            <c:strRef>
              <c:f>Sheet3!$E$354</c:f>
              <c:strCache>
                <c:ptCount val="1"/>
                <c:pt idx="0">
                  <c:v>升学率</c:v>
                </c:pt>
              </c:strCache>
            </c:strRef>
          </c:tx>
          <c:spPr>
            <a:ln w="28575" cap="rnd">
              <a:solidFill>
                <a:srgbClr val="F2AF8A"/>
              </a:solidFill>
              <a:round/>
            </a:ln>
            <a:effectLst>
              <a:outerShdw blurRad="50800" dist="38100" dir="10800000" algn="r" rotWithShape="0">
                <a:prstClr val="black">
                  <a:alpha val="40000"/>
                </a:prstClr>
              </a:outerShdw>
            </a:effectLst>
          </c:spPr>
          <c:marker>
            <c:symbol val="circle"/>
            <c:size val="5"/>
            <c:spPr>
              <a:solidFill>
                <a:srgbClr val="F2AF8A"/>
              </a:solidFill>
              <a:ln w="9525">
                <a:solidFill>
                  <a:srgbClr val="F2AF8A"/>
                </a:solidFill>
              </a:ln>
              <a:effectLst>
                <a:outerShdw blurRad="50800" dist="38100" dir="10800000" algn="r" rotWithShape="0">
                  <a:prstClr val="black">
                    <a:alpha val="40000"/>
                  </a:prstClr>
                </a:outerShdw>
              </a:effectLst>
            </c:spPr>
          </c:marker>
          <c:dLbls>
            <c:delete val="1"/>
          </c:dLbls>
          <c:cat>
            <c:strRef>
              <c:f>Sheet3!$F$349:$H$349</c:f>
              <c:strCache>
                <c:ptCount val="3"/>
                <c:pt idx="0">
                  <c:v>男</c:v>
                </c:pt>
                <c:pt idx="1">
                  <c:v>女</c:v>
                </c:pt>
                <c:pt idx="2">
                  <c:v>总体</c:v>
                </c:pt>
              </c:strCache>
            </c:strRef>
          </c:cat>
          <c:val>
            <c:numRef>
              <c:f>Sheet3!$F$354:$H$354</c:f>
              <c:numCache>
                <c:formatCode>0.00%</c:formatCode>
                <c:ptCount val="3"/>
                <c:pt idx="0">
                  <c:v>0.268514508445214</c:v>
                </c:pt>
                <c:pt idx="1">
                  <c:v>0.335669002335669</c:v>
                </c:pt>
                <c:pt idx="2">
                  <c:v>0.306445533358462</c:v>
                </c:pt>
              </c:numCache>
            </c:numRef>
          </c:val>
          <c:smooth val="0"/>
        </c:ser>
        <c:dLbls>
          <c:showLegendKey val="0"/>
          <c:showVal val="0"/>
          <c:showCatName val="0"/>
          <c:showSerName val="0"/>
          <c:showPercent val="0"/>
          <c:showBubbleSize val="0"/>
        </c:dLbls>
        <c:marker val="1"/>
        <c:smooth val="0"/>
        <c:axId val="911763312"/>
        <c:axId val="911762984"/>
      </c:lineChart>
      <c:catAx>
        <c:axId val="85238908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52389416"/>
        <c:crosses val="autoZero"/>
        <c:auto val="1"/>
        <c:lblAlgn val="ctr"/>
        <c:lblOffset val="100"/>
        <c:noMultiLvlLbl val="0"/>
      </c:catAx>
      <c:valAx>
        <c:axId val="85238941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52389088"/>
        <c:crosses val="autoZero"/>
        <c:crossBetween val="between"/>
      </c:valAx>
      <c:catAx>
        <c:axId val="91176331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911762984"/>
        <c:crosses val="autoZero"/>
        <c:auto val="1"/>
        <c:lblAlgn val="ctr"/>
        <c:lblOffset val="100"/>
        <c:noMultiLvlLbl val="0"/>
      </c:catAx>
      <c:valAx>
        <c:axId val="91176298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911763312"/>
        <c:crosses val="max"/>
        <c:crossBetween val="between"/>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学生问卷!$J$236</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学生问卷!$I$237:$I$242</c:f>
              <c:strCache>
                <c:ptCount val="6"/>
                <c:pt idx="0">
                  <c:v>200元以下</c:v>
                </c:pt>
                <c:pt idx="1">
                  <c:v>201-500元</c:v>
                </c:pt>
                <c:pt idx="2">
                  <c:v>501-1200元</c:v>
                </c:pt>
                <c:pt idx="3">
                  <c:v>1201-1600元</c:v>
                </c:pt>
                <c:pt idx="4">
                  <c:v>1601-2000元</c:v>
                </c:pt>
                <c:pt idx="5">
                  <c:v>2000元以上</c:v>
                </c:pt>
              </c:strCache>
            </c:strRef>
          </c:cat>
          <c:val>
            <c:numRef>
              <c:f>学生问卷!$J$237:$J$242</c:f>
              <c:numCache>
                <c:formatCode>0.00%</c:formatCode>
                <c:ptCount val="6"/>
                <c:pt idx="0">
                  <c:v>0.336749633967789</c:v>
                </c:pt>
                <c:pt idx="1">
                  <c:v>0.209370424597365</c:v>
                </c:pt>
                <c:pt idx="2">
                  <c:v>0.195461200585652</c:v>
                </c:pt>
                <c:pt idx="3">
                  <c:v>0.0966325036603221</c:v>
                </c:pt>
                <c:pt idx="4">
                  <c:v>0.0278184480234261</c:v>
                </c:pt>
                <c:pt idx="5">
                  <c:v>0.133967789165447</c:v>
                </c:pt>
              </c:numCache>
            </c:numRef>
          </c:val>
        </c:ser>
        <c:dLbls>
          <c:showLegendKey val="0"/>
          <c:showVal val="0"/>
          <c:showCatName val="0"/>
          <c:showSerName val="0"/>
          <c:showPercent val="0"/>
          <c:showBubbleSize val="0"/>
        </c:dLbls>
        <c:gapWidth val="120"/>
        <c:overlap val="-27"/>
        <c:axId val="873239704"/>
        <c:axId val="873240032"/>
      </c:barChart>
      <c:catAx>
        <c:axId val="87323970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73240032"/>
        <c:crosses val="autoZero"/>
        <c:auto val="1"/>
        <c:lblAlgn val="ctr"/>
        <c:lblOffset val="100"/>
        <c:noMultiLvlLbl val="0"/>
      </c:catAx>
      <c:valAx>
        <c:axId val="87324003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7323970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学生问卷!$I$714:$I$724</c:f>
              <c:strCache>
                <c:ptCount val="11"/>
                <c:pt idx="0">
                  <c:v>其他</c:v>
                </c:pt>
                <c:pt idx="1">
                  <c:v>人际关系</c:v>
                </c:pt>
                <c:pt idx="2">
                  <c:v>父母期望</c:v>
                </c:pt>
                <c:pt idx="3">
                  <c:v>单位培训</c:v>
                </c:pt>
                <c:pt idx="4">
                  <c:v>单位的社会声望</c:v>
                </c:pt>
                <c:pt idx="5">
                  <c:v>工作环境</c:v>
                </c:pt>
                <c:pt idx="6">
                  <c:v>就业地理位置</c:v>
                </c:pt>
                <c:pt idx="7">
                  <c:v>社会保障</c:v>
                </c:pt>
                <c:pt idx="8">
                  <c:v>发展空间</c:v>
                </c:pt>
                <c:pt idx="9">
                  <c:v>工作稳定度</c:v>
                </c:pt>
                <c:pt idx="10">
                  <c:v>薪酬水平</c:v>
                </c:pt>
              </c:strCache>
            </c:strRef>
          </c:cat>
          <c:val>
            <c:numRef>
              <c:f>学生问卷!$J$714:$J$724</c:f>
              <c:numCache>
                <c:formatCode>0.00%</c:formatCode>
                <c:ptCount val="11"/>
                <c:pt idx="0">
                  <c:v>0.00934579439252336</c:v>
                </c:pt>
                <c:pt idx="1">
                  <c:v>0.0186915887850467</c:v>
                </c:pt>
                <c:pt idx="2">
                  <c:v>0.0440587449933244</c:v>
                </c:pt>
                <c:pt idx="3">
                  <c:v>0.0520694259012016</c:v>
                </c:pt>
                <c:pt idx="4">
                  <c:v>0.0734312416555407</c:v>
                </c:pt>
                <c:pt idx="5">
                  <c:v>0.209612817089453</c:v>
                </c:pt>
                <c:pt idx="6">
                  <c:v>0.381842456608812</c:v>
                </c:pt>
                <c:pt idx="7">
                  <c:v>0.400534045393858</c:v>
                </c:pt>
                <c:pt idx="8">
                  <c:v>0.43524699599466</c:v>
                </c:pt>
                <c:pt idx="9">
                  <c:v>0.46328437917223</c:v>
                </c:pt>
                <c:pt idx="10">
                  <c:v>0.79305740987984</c:v>
                </c:pt>
              </c:numCache>
            </c:numRef>
          </c:val>
        </c:ser>
        <c:dLbls>
          <c:showLegendKey val="0"/>
          <c:showVal val="0"/>
          <c:showCatName val="0"/>
          <c:showSerName val="0"/>
          <c:showPercent val="0"/>
          <c:showBubbleSize val="0"/>
        </c:dLbls>
        <c:gapWidth val="80"/>
        <c:axId val="855247480"/>
        <c:axId val="588244328"/>
      </c:barChart>
      <c:catAx>
        <c:axId val="85524748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8244328"/>
        <c:crosses val="autoZero"/>
        <c:auto val="1"/>
        <c:lblAlgn val="ctr"/>
        <c:lblOffset val="100"/>
        <c:noMultiLvlLbl val="0"/>
      </c:catAx>
      <c:valAx>
        <c:axId val="58824432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5524748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学生问卷!$J$839</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学生问卷!$I$840:$I$844</c:f>
              <c:strCache>
                <c:ptCount val="5"/>
                <c:pt idx="0">
                  <c:v>非常满意</c:v>
                </c:pt>
                <c:pt idx="1">
                  <c:v>比较满意</c:v>
                </c:pt>
                <c:pt idx="2">
                  <c:v>一般</c:v>
                </c:pt>
                <c:pt idx="3">
                  <c:v>不太满意</c:v>
                </c:pt>
                <c:pt idx="4">
                  <c:v>非常不满意</c:v>
                </c:pt>
              </c:strCache>
            </c:strRef>
          </c:cat>
          <c:val>
            <c:numRef>
              <c:f>学生问卷!$J$840:$J$844</c:f>
              <c:numCache>
                <c:formatCode>0.00%</c:formatCode>
                <c:ptCount val="5"/>
                <c:pt idx="0">
                  <c:v>0.0562822037257233</c:v>
                </c:pt>
                <c:pt idx="1">
                  <c:v>0.328577090764962</c:v>
                </c:pt>
                <c:pt idx="2">
                  <c:v>0.468489892984542</c:v>
                </c:pt>
                <c:pt idx="3">
                  <c:v>0.122076892588189</c:v>
                </c:pt>
                <c:pt idx="4">
                  <c:v>0.0245739199365834</c:v>
                </c:pt>
              </c:numCache>
            </c:numRef>
          </c:val>
        </c:ser>
        <c:dLbls>
          <c:showLegendKey val="0"/>
          <c:showVal val="0"/>
          <c:showCatName val="0"/>
          <c:showSerName val="0"/>
          <c:showPercent val="0"/>
          <c:showBubbleSize val="0"/>
        </c:dLbls>
        <c:gapWidth val="120"/>
        <c:overlap val="-27"/>
        <c:axId val="874473104"/>
        <c:axId val="874469168"/>
      </c:barChart>
      <c:catAx>
        <c:axId val="87447310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74469168"/>
        <c:crosses val="autoZero"/>
        <c:auto val="1"/>
        <c:lblAlgn val="ctr"/>
        <c:lblOffset val="100"/>
        <c:noMultiLvlLbl val="0"/>
      </c:catAx>
      <c:valAx>
        <c:axId val="874469168"/>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7447310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学生问卷!$J$319</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学生问卷!$I$320:$I$324</c:f>
              <c:strCache>
                <c:ptCount val="5"/>
                <c:pt idx="0">
                  <c:v>非常相关</c:v>
                </c:pt>
                <c:pt idx="1">
                  <c:v>比较相关</c:v>
                </c:pt>
                <c:pt idx="2">
                  <c:v>一般</c:v>
                </c:pt>
                <c:pt idx="3">
                  <c:v>不太相关</c:v>
                </c:pt>
                <c:pt idx="4">
                  <c:v>非常不相关</c:v>
                </c:pt>
              </c:strCache>
            </c:strRef>
          </c:cat>
          <c:val>
            <c:numRef>
              <c:f>学生问卷!$J$320:$J$324</c:f>
              <c:numCache>
                <c:formatCode>0.00%</c:formatCode>
                <c:ptCount val="5"/>
                <c:pt idx="0">
                  <c:v>0.16398243045388</c:v>
                </c:pt>
                <c:pt idx="1">
                  <c:v>0.378477306002928</c:v>
                </c:pt>
                <c:pt idx="2">
                  <c:v>0.218155197657394</c:v>
                </c:pt>
                <c:pt idx="3">
                  <c:v>0.168374816983895</c:v>
                </c:pt>
                <c:pt idx="4">
                  <c:v>0.0710102489019034</c:v>
                </c:pt>
              </c:numCache>
            </c:numRef>
          </c:val>
        </c:ser>
        <c:dLbls>
          <c:showLegendKey val="0"/>
          <c:showVal val="0"/>
          <c:showCatName val="0"/>
          <c:showSerName val="0"/>
          <c:showPercent val="0"/>
          <c:showBubbleSize val="0"/>
        </c:dLbls>
        <c:gapWidth val="100"/>
        <c:overlap val="-27"/>
        <c:axId val="698295680"/>
        <c:axId val="698292728"/>
      </c:barChart>
      <c:catAx>
        <c:axId val="69829568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98292728"/>
        <c:crosses val="autoZero"/>
        <c:auto val="1"/>
        <c:lblAlgn val="ctr"/>
        <c:lblOffset val="100"/>
        <c:noMultiLvlLbl val="0"/>
      </c:catAx>
      <c:valAx>
        <c:axId val="698292728"/>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9829568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学生问卷!$I$334:$I$339</c:f>
              <c:strCache>
                <c:ptCount val="6"/>
                <c:pt idx="0">
                  <c:v>本专业相关的工作环境不好</c:v>
                </c:pt>
                <c:pt idx="1">
                  <c:v>本专业相关工作的要求过高</c:v>
                </c:pt>
                <c:pt idx="2">
                  <c:v>本专业相关的工作收入待遇较低</c:v>
                </c:pt>
                <c:pt idx="3">
                  <c:v>其他</c:v>
                </c:pt>
                <c:pt idx="4">
                  <c:v>本专业相关的工作就业机会少</c:v>
                </c:pt>
                <c:pt idx="5">
                  <c:v>本专业相关工作与自己的兴趣不符</c:v>
                </c:pt>
              </c:strCache>
            </c:strRef>
          </c:cat>
          <c:val>
            <c:numRef>
              <c:f>学生问卷!$J$334:$J$339</c:f>
              <c:numCache>
                <c:formatCode>0.00%</c:formatCode>
                <c:ptCount val="6"/>
                <c:pt idx="0">
                  <c:v>0.0948012232415902</c:v>
                </c:pt>
                <c:pt idx="1">
                  <c:v>0.107033639143731</c:v>
                </c:pt>
                <c:pt idx="2">
                  <c:v>0.110091743119266</c:v>
                </c:pt>
                <c:pt idx="3">
                  <c:v>0.171253822629969</c:v>
                </c:pt>
                <c:pt idx="4">
                  <c:v>0.232415902140673</c:v>
                </c:pt>
                <c:pt idx="5">
                  <c:v>0.284403669724771</c:v>
                </c:pt>
              </c:numCache>
            </c:numRef>
          </c:val>
        </c:ser>
        <c:dLbls>
          <c:showLegendKey val="0"/>
          <c:showVal val="0"/>
          <c:showCatName val="0"/>
          <c:showSerName val="0"/>
          <c:showPercent val="0"/>
          <c:showBubbleSize val="0"/>
        </c:dLbls>
        <c:gapWidth val="120"/>
        <c:axId val="695794448"/>
        <c:axId val="695793792"/>
      </c:barChart>
      <c:catAx>
        <c:axId val="69579444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95793792"/>
        <c:crosses val="autoZero"/>
        <c:auto val="1"/>
        <c:lblAlgn val="ctr"/>
        <c:lblOffset val="100"/>
        <c:noMultiLvlLbl val="0"/>
      </c:catAx>
      <c:valAx>
        <c:axId val="69579379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9579444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学生问卷!$J$384</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学生问卷!$I$385:$I$389</c:f>
              <c:strCache>
                <c:ptCount val="5"/>
                <c:pt idx="0">
                  <c:v>非常不满意</c:v>
                </c:pt>
                <c:pt idx="1">
                  <c:v>不太满意</c:v>
                </c:pt>
                <c:pt idx="2">
                  <c:v>一般</c:v>
                </c:pt>
                <c:pt idx="3">
                  <c:v>比较满意</c:v>
                </c:pt>
                <c:pt idx="4">
                  <c:v>非常满意</c:v>
                </c:pt>
              </c:strCache>
            </c:strRef>
          </c:cat>
          <c:val>
            <c:numRef>
              <c:f>学生问卷!$J$385:$J$389</c:f>
              <c:numCache>
                <c:formatCode>0.00%</c:formatCode>
                <c:ptCount val="5"/>
                <c:pt idx="0">
                  <c:v>0.0285505124450952</c:v>
                </c:pt>
                <c:pt idx="1">
                  <c:v>0.195461200585652</c:v>
                </c:pt>
                <c:pt idx="2">
                  <c:v>0.528550512445095</c:v>
                </c:pt>
                <c:pt idx="3">
                  <c:v>0.184480234260615</c:v>
                </c:pt>
                <c:pt idx="4">
                  <c:v>0.0629575402635432</c:v>
                </c:pt>
              </c:numCache>
            </c:numRef>
          </c:val>
        </c:ser>
        <c:dLbls>
          <c:showLegendKey val="0"/>
          <c:showVal val="0"/>
          <c:showCatName val="0"/>
          <c:showSerName val="0"/>
          <c:showPercent val="0"/>
          <c:showBubbleSize val="0"/>
        </c:dLbls>
        <c:gapWidth val="50"/>
        <c:overlap val="100"/>
        <c:axId val="762111800"/>
        <c:axId val="762114096"/>
      </c:barChart>
      <c:catAx>
        <c:axId val="76211180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2114096"/>
        <c:crosses val="autoZero"/>
        <c:auto val="1"/>
        <c:lblAlgn val="ctr"/>
        <c:lblOffset val="100"/>
        <c:noMultiLvlLbl val="0"/>
      </c:catAx>
      <c:valAx>
        <c:axId val="7621140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21118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学生问卷!$I$363:$I$372</c:f>
              <c:strCache>
                <c:ptCount val="10"/>
                <c:pt idx="0">
                  <c:v>2000元及以下</c:v>
                </c:pt>
                <c:pt idx="1">
                  <c:v>2001-3000元</c:v>
                </c:pt>
                <c:pt idx="2">
                  <c:v>3001-4000元</c:v>
                </c:pt>
                <c:pt idx="3">
                  <c:v>4001-5000元</c:v>
                </c:pt>
                <c:pt idx="4">
                  <c:v>5001-7000元</c:v>
                </c:pt>
                <c:pt idx="5">
                  <c:v>7001-10000元</c:v>
                </c:pt>
                <c:pt idx="6">
                  <c:v>10001-15000元</c:v>
                </c:pt>
                <c:pt idx="7">
                  <c:v>15001-20000元</c:v>
                </c:pt>
                <c:pt idx="8">
                  <c:v>20001元-30000元</c:v>
                </c:pt>
                <c:pt idx="9">
                  <c:v>30000元以上</c:v>
                </c:pt>
              </c:strCache>
            </c:strRef>
          </c:cat>
          <c:val>
            <c:numRef>
              <c:f>学生问卷!$J$363:$J$372</c:f>
              <c:numCache>
                <c:formatCode>0.00%</c:formatCode>
                <c:ptCount val="10"/>
                <c:pt idx="0">
                  <c:v>0.0102489019033675</c:v>
                </c:pt>
                <c:pt idx="1">
                  <c:v>0.0387994143484627</c:v>
                </c:pt>
                <c:pt idx="2">
                  <c:v>0.0717423133235725</c:v>
                </c:pt>
                <c:pt idx="3">
                  <c:v>0.16398243045388</c:v>
                </c:pt>
                <c:pt idx="4">
                  <c:v>0.489019033674963</c:v>
                </c:pt>
                <c:pt idx="5">
                  <c:v>0.143484626647145</c:v>
                </c:pt>
                <c:pt idx="6">
                  <c:v>0.068814055636896</c:v>
                </c:pt>
                <c:pt idx="7">
                  <c:v>0.0109809663250366</c:v>
                </c:pt>
                <c:pt idx="8">
                  <c:v>0.000732064421669107</c:v>
                </c:pt>
                <c:pt idx="9">
                  <c:v>0.00219619326500732</c:v>
                </c:pt>
              </c:numCache>
            </c:numRef>
          </c:val>
        </c:ser>
        <c:dLbls>
          <c:showLegendKey val="0"/>
          <c:showVal val="0"/>
          <c:showCatName val="0"/>
          <c:showSerName val="0"/>
          <c:showPercent val="0"/>
          <c:showBubbleSize val="0"/>
        </c:dLbls>
        <c:gapWidth val="120"/>
        <c:overlap val="-27"/>
        <c:axId val="769450976"/>
        <c:axId val="769451632"/>
      </c:barChart>
      <c:catAx>
        <c:axId val="76945097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69451632"/>
        <c:crosses val="autoZero"/>
        <c:auto val="1"/>
        <c:lblAlgn val="ctr"/>
        <c:lblOffset val="100"/>
        <c:noMultiLvlLbl val="0"/>
      </c:catAx>
      <c:valAx>
        <c:axId val="76945163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945097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学生问卷!$J$348</c:f>
              <c:strCache>
                <c:ptCount val="1"/>
                <c:pt idx="0">
                  <c:v>本科生</c:v>
                </c:pt>
              </c:strCache>
            </c:strRef>
          </c:tx>
          <c:spPr/>
          <c:explosion val="0"/>
          <c:dPt>
            <c:idx val="0"/>
            <c:bubble3D val="0"/>
            <c:spPr>
              <a:solidFill>
                <a:srgbClr val="FAB6A4"/>
              </a:solidFill>
              <a:ln w="19050">
                <a:solidFill>
                  <a:sysClr val="window" lastClr="FFFFFF"/>
                </a:solidFill>
              </a:ln>
              <a:effectLst/>
            </c:spPr>
          </c:dPt>
          <c:dPt>
            <c:idx val="1"/>
            <c:bubble3D val="0"/>
            <c:spPr>
              <a:solidFill>
                <a:srgbClr val="FF7C80"/>
              </a:solidFill>
              <a:ln w="19050">
                <a:solidFill>
                  <a:sysClr val="window" lastClr="FFFFFF"/>
                </a:solidFill>
              </a:ln>
              <a:effectLst/>
            </c:spPr>
          </c:dPt>
          <c:dPt>
            <c:idx val="2"/>
            <c:bubble3D val="0"/>
            <c:spPr>
              <a:solidFill>
                <a:srgbClr val="ED9A83"/>
              </a:solidFill>
              <a:ln w="19050">
                <a:solidFill>
                  <a:sysClr val="window" lastClr="FFFFFF"/>
                </a:solidFill>
              </a:ln>
              <a:effectLst/>
            </c:spPr>
          </c:dPt>
          <c:dPt>
            <c:idx val="3"/>
            <c:bubble3D val="0"/>
            <c:spPr>
              <a:solidFill>
                <a:srgbClr val="ED7D31">
                  <a:lumMod val="60000"/>
                  <a:lumOff val="40000"/>
                </a:srgbClr>
              </a:solidFill>
              <a:ln w="19050">
                <a:solidFill>
                  <a:sysClr val="window" lastClr="FFFFFF"/>
                </a:solidFill>
              </a:ln>
              <a:effectLst/>
            </c:spPr>
          </c:dPt>
          <c:dPt>
            <c:idx val="4"/>
            <c:bubble3D val="0"/>
            <c:spPr>
              <a:solidFill>
                <a:srgbClr val="F44E3C"/>
              </a:solidFill>
              <a:ln w="19050">
                <a:solidFill>
                  <a:sysClr val="window" lastClr="FFFFFF"/>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学生问卷!$I$349:$I$353</c:f>
              <c:strCache>
                <c:ptCount val="5"/>
                <c:pt idx="0">
                  <c:v>非常匹配</c:v>
                </c:pt>
                <c:pt idx="1">
                  <c:v>比较匹配</c:v>
                </c:pt>
                <c:pt idx="2">
                  <c:v>一般</c:v>
                </c:pt>
                <c:pt idx="3">
                  <c:v>不太匹配</c:v>
                </c:pt>
                <c:pt idx="4">
                  <c:v>非常不匹配</c:v>
                </c:pt>
              </c:strCache>
            </c:strRef>
          </c:cat>
          <c:val>
            <c:numRef>
              <c:f>学生问卷!$J$349:$J$353</c:f>
              <c:numCache>
                <c:formatCode>0.00%</c:formatCode>
                <c:ptCount val="5"/>
                <c:pt idx="0">
                  <c:v>0.0885797950219619</c:v>
                </c:pt>
                <c:pt idx="1">
                  <c:v>0.42606149341142</c:v>
                </c:pt>
                <c:pt idx="2">
                  <c:v>0.38506588579795</c:v>
                </c:pt>
                <c:pt idx="3">
                  <c:v>0.0827232796486091</c:v>
                </c:pt>
                <c:pt idx="4">
                  <c:v>0.0175695461200586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spPr>
            <a:solidFill>
              <a:srgbClr val="FAB6A4"/>
            </a:solidFill>
            <a:ln>
              <a:noFill/>
            </a:ln>
            <a:effectLst>
              <a:outerShdw blurRad="50800" dist="38100" dir="16200000" rotWithShape="0">
                <a:prstClr val="black">
                  <a:alpha val="4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学生问卷!$I$414:$I$418</c:f>
              <c:strCache>
                <c:ptCount val="5"/>
                <c:pt idx="0">
                  <c:v>非常稳定</c:v>
                </c:pt>
                <c:pt idx="1">
                  <c:v>比较稳定</c:v>
                </c:pt>
                <c:pt idx="2">
                  <c:v>一般</c:v>
                </c:pt>
                <c:pt idx="3">
                  <c:v>不太稳定</c:v>
                </c:pt>
                <c:pt idx="4">
                  <c:v>很不稳定</c:v>
                </c:pt>
              </c:strCache>
            </c:strRef>
          </c:cat>
          <c:val>
            <c:numRef>
              <c:f>学生问卷!$J$414:$J$418</c:f>
              <c:numCache>
                <c:formatCode>0.00%</c:formatCode>
                <c:ptCount val="5"/>
                <c:pt idx="0">
                  <c:v>0.145680819912152</c:v>
                </c:pt>
                <c:pt idx="1">
                  <c:v>0.514641288433382</c:v>
                </c:pt>
                <c:pt idx="2">
                  <c:v>0.284773060029283</c:v>
                </c:pt>
                <c:pt idx="3">
                  <c:v>0.027086383601757</c:v>
                </c:pt>
                <c:pt idx="4">
                  <c:v>0.0278184480234261</c:v>
                </c:pt>
              </c:numCache>
            </c:numRef>
          </c:val>
        </c:ser>
        <c:dLbls>
          <c:showLegendKey val="0"/>
          <c:showVal val="0"/>
          <c:showCatName val="0"/>
          <c:showSerName val="0"/>
          <c:showPercent val="0"/>
          <c:showBubbleSize val="0"/>
        </c:dLbls>
        <c:axId val="393227128"/>
        <c:axId val="760068088"/>
      </c:areaChart>
      <c:catAx>
        <c:axId val="393227128"/>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0068088"/>
        <c:crosses val="autoZero"/>
        <c:auto val="1"/>
        <c:lblAlgn val="ctr"/>
        <c:lblOffset val="100"/>
        <c:noMultiLvlLbl val="0"/>
      </c:catAx>
      <c:valAx>
        <c:axId val="760068088"/>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93227128"/>
        <c:crosses val="autoZero"/>
        <c:crossBetween val="midCat"/>
      </c:valAx>
      <c:spPr>
        <a:noFill/>
        <a:ln>
          <a:noFill/>
        </a:ln>
        <a:effectLst/>
      </c:spPr>
    </c:plotArea>
    <c:plotVisOnly val="1"/>
    <c:dispBlanksAs val="zero"/>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学生问卷!$J$426</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学生问卷!$I$427:$I$432</c:f>
              <c:strCache>
                <c:ptCount val="6"/>
                <c:pt idx="0">
                  <c:v>非常大</c:v>
                </c:pt>
                <c:pt idx="1">
                  <c:v>比较大</c:v>
                </c:pt>
                <c:pt idx="2">
                  <c:v>一般</c:v>
                </c:pt>
                <c:pt idx="3">
                  <c:v>不太小</c:v>
                </c:pt>
                <c:pt idx="4">
                  <c:v>非常小</c:v>
                </c:pt>
                <c:pt idx="5">
                  <c:v>不了解</c:v>
                </c:pt>
              </c:strCache>
            </c:strRef>
          </c:cat>
          <c:val>
            <c:numRef>
              <c:f>学生问卷!$J$427:$J$432</c:f>
              <c:numCache>
                <c:formatCode>0.00%</c:formatCode>
                <c:ptCount val="6"/>
                <c:pt idx="0">
                  <c:v>0.0797950219619327</c:v>
                </c:pt>
                <c:pt idx="1">
                  <c:v>0.333821376281113</c:v>
                </c:pt>
                <c:pt idx="2">
                  <c:v>0.355051244509517</c:v>
                </c:pt>
                <c:pt idx="3">
                  <c:v>0.153001464128843</c:v>
                </c:pt>
                <c:pt idx="4">
                  <c:v>0.0241581259150805</c:v>
                </c:pt>
                <c:pt idx="5">
                  <c:v>0.0541727672035139</c:v>
                </c:pt>
              </c:numCache>
            </c:numRef>
          </c:val>
        </c:ser>
        <c:dLbls>
          <c:showLegendKey val="0"/>
          <c:showVal val="0"/>
          <c:showCatName val="0"/>
          <c:showSerName val="0"/>
          <c:showPercent val="0"/>
          <c:showBubbleSize val="0"/>
        </c:dLbls>
        <c:gapWidth val="80"/>
        <c:overlap val="-27"/>
        <c:axId val="796977400"/>
        <c:axId val="796977072"/>
      </c:barChart>
      <c:catAx>
        <c:axId val="7969774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96977072"/>
        <c:crosses val="autoZero"/>
        <c:auto val="1"/>
        <c:lblAlgn val="ctr"/>
        <c:lblOffset val="100"/>
        <c:noMultiLvlLbl val="0"/>
      </c:catAx>
      <c:valAx>
        <c:axId val="79697707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969774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学生问卷!$I$616:$I$622</c:f>
              <c:strCache>
                <c:ptCount val="7"/>
                <c:pt idx="0">
                  <c:v>家人期望</c:v>
                </c:pt>
                <c:pt idx="1">
                  <c:v>其他</c:v>
                </c:pt>
                <c:pt idx="2">
                  <c:v>延缓面对择业的困难</c:v>
                </c:pt>
                <c:pt idx="3">
                  <c:v>提升综合能力</c:v>
                </c:pt>
                <c:pt idx="4">
                  <c:v>对专业感兴趣，愿深入学习</c:v>
                </c:pt>
                <c:pt idx="5">
                  <c:v>提升学历层次</c:v>
                </c:pt>
                <c:pt idx="6">
                  <c:v>增加择业资本，提升就业竞争力</c:v>
                </c:pt>
              </c:strCache>
            </c:strRef>
          </c:cat>
          <c:val>
            <c:numRef>
              <c:f>学生问卷!$J$616:$J$622</c:f>
              <c:numCache>
                <c:formatCode>0.00%</c:formatCode>
                <c:ptCount val="7"/>
                <c:pt idx="0">
                  <c:v>0.00134048257372654</c:v>
                </c:pt>
                <c:pt idx="1">
                  <c:v>0.00268096514745308</c:v>
                </c:pt>
                <c:pt idx="2">
                  <c:v>0.0187667560321716</c:v>
                </c:pt>
                <c:pt idx="3">
                  <c:v>0.116621983914209</c:v>
                </c:pt>
                <c:pt idx="4">
                  <c:v>0.218498659517426</c:v>
                </c:pt>
                <c:pt idx="5">
                  <c:v>0.250670241286863</c:v>
                </c:pt>
                <c:pt idx="6">
                  <c:v>0.39142091152815</c:v>
                </c:pt>
              </c:numCache>
            </c:numRef>
          </c:val>
        </c:ser>
        <c:dLbls>
          <c:showLegendKey val="0"/>
          <c:showVal val="0"/>
          <c:showCatName val="0"/>
          <c:showSerName val="0"/>
          <c:showPercent val="0"/>
          <c:showBubbleSize val="0"/>
        </c:dLbls>
        <c:gapWidth val="80"/>
        <c:axId val="905544368"/>
        <c:axId val="905544696"/>
      </c:barChart>
      <c:catAx>
        <c:axId val="90554436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5544696"/>
        <c:crosses val="autoZero"/>
        <c:auto val="1"/>
        <c:lblAlgn val="ctr"/>
        <c:lblOffset val="100"/>
        <c:noMultiLvlLbl val="0"/>
      </c:catAx>
      <c:valAx>
        <c:axId val="9055446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554436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学生问卷!$I$400:$I$403</c:f>
              <c:strCache>
                <c:ptCount val="4"/>
                <c:pt idx="0">
                  <c:v>没有提供任何福利保障</c:v>
                </c:pt>
                <c:pt idx="1">
                  <c:v>提供基本保障-四险</c:v>
                </c:pt>
                <c:pt idx="2">
                  <c:v>提供四险一金</c:v>
                </c:pt>
                <c:pt idx="3">
                  <c:v>除提供四险一金外，还提供其他保障和补贴</c:v>
                </c:pt>
              </c:strCache>
            </c:strRef>
          </c:cat>
          <c:val>
            <c:numRef>
              <c:f>学生问卷!$J$400:$J$403</c:f>
              <c:numCache>
                <c:formatCode>0.00%</c:formatCode>
                <c:ptCount val="4"/>
                <c:pt idx="0">
                  <c:v>0.0358711566617862</c:v>
                </c:pt>
                <c:pt idx="1">
                  <c:v>0.224011713030747</c:v>
                </c:pt>
                <c:pt idx="2">
                  <c:v>0.244509516837482</c:v>
                </c:pt>
                <c:pt idx="3">
                  <c:v>0.495607613469985</c:v>
                </c:pt>
              </c:numCache>
            </c:numRef>
          </c:val>
        </c:ser>
        <c:dLbls>
          <c:showLegendKey val="0"/>
          <c:showVal val="0"/>
          <c:showCatName val="0"/>
          <c:showSerName val="0"/>
          <c:showPercent val="0"/>
          <c:showBubbleSize val="0"/>
        </c:dLbls>
        <c:gapWidth val="120"/>
        <c:axId val="820030424"/>
        <c:axId val="820030752"/>
      </c:barChart>
      <c:catAx>
        <c:axId val="82003042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20030752"/>
        <c:crosses val="autoZero"/>
        <c:auto val="1"/>
        <c:lblAlgn val="ctr"/>
        <c:lblOffset val="100"/>
        <c:noMultiLvlLbl val="0"/>
      </c:catAx>
      <c:valAx>
        <c:axId val="82003075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2003042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学生问卷!$L$456</c:f>
              <c:strCache>
                <c:ptCount val="1"/>
                <c:pt idx="0">
                  <c:v>总体</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学生问卷!$I$457:$I$465</c:f>
              <c:strCache>
                <c:ptCount val="9"/>
                <c:pt idx="0">
                  <c:v>人际关系因素</c:v>
                </c:pt>
                <c:pt idx="1">
                  <c:v>家庭原因</c:v>
                </c:pt>
                <c:pt idx="2">
                  <c:v>工作地域问题</c:v>
                </c:pt>
                <c:pt idx="3">
                  <c:v>工作环境不好</c:v>
                </c:pt>
                <c:pt idx="4">
                  <c:v>工作压力大</c:v>
                </c:pt>
                <c:pt idx="5">
                  <c:v>薪资福利差</c:v>
                </c:pt>
                <c:pt idx="6">
                  <c:v>发展空间不大</c:v>
                </c:pt>
                <c:pt idx="7">
                  <c:v>其他</c:v>
                </c:pt>
                <c:pt idx="8">
                  <c:v>从未离职</c:v>
                </c:pt>
              </c:strCache>
            </c:strRef>
          </c:cat>
          <c:val>
            <c:numRef>
              <c:f>学生问卷!$J$457:$J$465</c:f>
              <c:numCache>
                <c:formatCode>0.00%</c:formatCode>
                <c:ptCount val="9"/>
                <c:pt idx="0">
                  <c:v>0.00585651537335286</c:v>
                </c:pt>
                <c:pt idx="1">
                  <c:v>0.00951683748169839</c:v>
                </c:pt>
                <c:pt idx="2">
                  <c:v>0.00951683748169839</c:v>
                </c:pt>
                <c:pt idx="3">
                  <c:v>0.0212298682284041</c:v>
                </c:pt>
                <c:pt idx="4">
                  <c:v>0.0387994143484627</c:v>
                </c:pt>
                <c:pt idx="5">
                  <c:v>0.0505124450951684</c:v>
                </c:pt>
                <c:pt idx="6">
                  <c:v>0.0571010248901903</c:v>
                </c:pt>
                <c:pt idx="7">
                  <c:v>0.118594436310395</c:v>
                </c:pt>
                <c:pt idx="8">
                  <c:v>0.68887262079063</c:v>
                </c:pt>
              </c:numCache>
            </c:numRef>
          </c:val>
        </c:ser>
        <c:dLbls>
          <c:showLegendKey val="0"/>
          <c:showVal val="0"/>
          <c:showCatName val="0"/>
          <c:showSerName val="0"/>
          <c:showPercent val="0"/>
          <c:showBubbleSize val="0"/>
        </c:dLbls>
        <c:gapWidth val="80"/>
        <c:axId val="863047912"/>
        <c:axId val="863048240"/>
      </c:barChart>
      <c:catAx>
        <c:axId val="86304791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63048240"/>
        <c:crosses val="autoZero"/>
        <c:auto val="1"/>
        <c:lblAlgn val="ctr"/>
        <c:lblOffset val="100"/>
        <c:noMultiLvlLbl val="0"/>
      </c:catAx>
      <c:valAx>
        <c:axId val="86304824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6304791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学生问卷!$J$268</c:f>
              <c:strCache>
                <c:ptCount val="1"/>
                <c:pt idx="0">
                  <c:v>本科生</c:v>
                </c:pt>
              </c:strCache>
            </c:strRef>
          </c:tx>
          <c:spPr>
            <a:ln w="28575" cap="rnd">
              <a:solidFill>
                <a:srgbClr val="FF3300"/>
              </a:solidFill>
              <a:round/>
            </a:ln>
            <a:effectLst>
              <a:outerShdw blurRad="63500" sx="102000" sy="102000" algn="ctr" rotWithShape="0">
                <a:prstClr val="black">
                  <a:alpha val="40000"/>
                </a:prstClr>
              </a:outerShdw>
            </a:effectLst>
          </c:spPr>
          <c:marker>
            <c:symbol val="none"/>
          </c:marker>
          <c:dLbls>
            <c:dLbl>
              <c:idx val="0"/>
              <c:layout>
                <c:manualLayout>
                  <c:x val="0.00351802892872418"/>
                  <c:y val="0.084955736426128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16622603585176"/>
                  <c:y val="0.023598815673924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51802892872418"/>
                  <c:y val="0.028318578808709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1081735723451"/>
                  <c:y val="-0.0283185788087095"/>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0360578574483"/>
                  <c:y val="-0.014159289404354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29906486829859"/>
                  <c:y val="-0.066258225550261"/>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76168387019165"/>
                  <c:y val="0.0047197640117993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85100361516724"/>
                  <c:y val="0.022691173133651"/>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学生问卷!$I$269:$I$276</c:f>
              <c:strCache>
                <c:ptCount val="8"/>
                <c:pt idx="0">
                  <c:v>其他</c:v>
                </c:pt>
                <c:pt idx="1">
                  <c:v>基本解决问题能力</c:v>
                </c:pt>
                <c:pt idx="2">
                  <c:v>承受压力和克服困难能力</c:v>
                </c:pt>
                <c:pt idx="3">
                  <c:v>求职技巧</c:v>
                </c:pt>
                <c:pt idx="4">
                  <c:v>对社会的了解</c:v>
                </c:pt>
                <c:pt idx="5">
                  <c:v>沟通协调能力</c:v>
                </c:pt>
                <c:pt idx="6">
                  <c:v>专业知识和技能</c:v>
                </c:pt>
                <c:pt idx="7">
                  <c:v>对企业岗位专业知识的了解</c:v>
                </c:pt>
              </c:strCache>
            </c:strRef>
          </c:cat>
          <c:val>
            <c:numRef>
              <c:f>学生问卷!$J$269:$J$276</c:f>
              <c:numCache>
                <c:formatCode>0.00%</c:formatCode>
                <c:ptCount val="8"/>
                <c:pt idx="0">
                  <c:v>0.0907759882869693</c:v>
                </c:pt>
                <c:pt idx="1">
                  <c:v>0.120790629575403</c:v>
                </c:pt>
                <c:pt idx="2">
                  <c:v>0.292093704245974</c:v>
                </c:pt>
                <c:pt idx="3">
                  <c:v>0.330893118594436</c:v>
                </c:pt>
                <c:pt idx="4">
                  <c:v>0.395314787701318</c:v>
                </c:pt>
                <c:pt idx="5">
                  <c:v>0.397510980966325</c:v>
                </c:pt>
                <c:pt idx="6">
                  <c:v>0.430453879941435</c:v>
                </c:pt>
                <c:pt idx="7">
                  <c:v>0.448755490483163</c:v>
                </c:pt>
              </c:numCache>
            </c:numRef>
          </c:val>
        </c:ser>
        <c:dLbls>
          <c:showLegendKey val="0"/>
          <c:showVal val="0"/>
          <c:showCatName val="0"/>
          <c:showSerName val="0"/>
          <c:showPercent val="0"/>
          <c:showBubbleSize val="0"/>
        </c:dLbls>
        <c:axId val="861969456"/>
        <c:axId val="688319600"/>
      </c:radarChart>
      <c:catAx>
        <c:axId val="86196945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88319600"/>
        <c:crosses val="autoZero"/>
        <c:auto val="1"/>
        <c:lblAlgn val="ctr"/>
        <c:lblOffset val="100"/>
        <c:noMultiLvlLbl val="0"/>
      </c:catAx>
      <c:valAx>
        <c:axId val="688319600"/>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6196945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学生问卷!$J$286</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学生问卷!$I$287:$I$296</c:f>
              <c:strCache>
                <c:ptCount val="10"/>
                <c:pt idx="0">
                  <c:v>节能环保产业</c:v>
                </c:pt>
                <c:pt idx="1">
                  <c:v>新能源产业</c:v>
                </c:pt>
                <c:pt idx="2">
                  <c:v>新能源汽车产业</c:v>
                </c:pt>
                <c:pt idx="3">
                  <c:v>新材料产业</c:v>
                </c:pt>
                <c:pt idx="4">
                  <c:v>生物产业</c:v>
                </c:pt>
                <c:pt idx="5">
                  <c:v>数字创意产业</c:v>
                </c:pt>
                <c:pt idx="6">
                  <c:v>高端装备制造产业</c:v>
                </c:pt>
                <c:pt idx="7">
                  <c:v>新一代信息产业</c:v>
                </c:pt>
                <c:pt idx="8">
                  <c:v>相关服务业</c:v>
                </c:pt>
                <c:pt idx="9">
                  <c:v>其他</c:v>
                </c:pt>
              </c:strCache>
            </c:strRef>
          </c:cat>
          <c:val>
            <c:numRef>
              <c:f>学生问卷!$J$287:$J$296</c:f>
              <c:numCache>
                <c:formatCode>0.00%</c:formatCode>
                <c:ptCount val="10"/>
                <c:pt idx="0">
                  <c:v>0.00805270863836018</c:v>
                </c:pt>
                <c:pt idx="1">
                  <c:v>0.0109809663250366</c:v>
                </c:pt>
                <c:pt idx="2">
                  <c:v>0.0117130307467057</c:v>
                </c:pt>
                <c:pt idx="3">
                  <c:v>0.0168374816983895</c:v>
                </c:pt>
                <c:pt idx="4">
                  <c:v>0.0175695461200586</c:v>
                </c:pt>
                <c:pt idx="5">
                  <c:v>0.0248901903367496</c:v>
                </c:pt>
                <c:pt idx="6">
                  <c:v>0.0541727672035139</c:v>
                </c:pt>
                <c:pt idx="7">
                  <c:v>0.123718887262079</c:v>
                </c:pt>
                <c:pt idx="8">
                  <c:v>0.284040995607613</c:v>
                </c:pt>
                <c:pt idx="9">
                  <c:v>0.448023426061493</c:v>
                </c:pt>
              </c:numCache>
            </c:numRef>
          </c:val>
        </c:ser>
        <c:dLbls>
          <c:showLegendKey val="0"/>
          <c:showVal val="0"/>
          <c:showCatName val="0"/>
          <c:showSerName val="0"/>
          <c:showPercent val="0"/>
          <c:showBubbleSize val="0"/>
        </c:dLbls>
        <c:gapWidth val="50"/>
        <c:axId val="788227128"/>
        <c:axId val="788226800"/>
      </c:barChart>
      <c:catAx>
        <c:axId val="78822712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88226800"/>
        <c:crosses val="autoZero"/>
        <c:auto val="1"/>
        <c:lblAlgn val="ctr"/>
        <c:lblOffset val="100"/>
        <c:noMultiLvlLbl val="0"/>
      </c:catAx>
      <c:valAx>
        <c:axId val="78822680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8822712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变化趋势!$B$1</c:f>
              <c:strCache>
                <c:ptCount val="1"/>
                <c:pt idx="0">
                  <c:v>男</c:v>
                </c:pt>
              </c:strCache>
            </c:strRef>
          </c:tx>
          <c:spPr>
            <a:solidFill>
              <a:srgbClr val="F54533"/>
            </a:solidFill>
            <a:ln>
              <a:noFill/>
            </a:ln>
            <a:effectLst/>
          </c:spPr>
          <c:invertIfNegative val="0"/>
          <c:dLbls>
            <c:delete val="1"/>
          </c:dLbls>
          <c:cat>
            <c:strRef>
              <c:f>变化趋势!$A$2:$A$4</c:f>
              <c:strCache>
                <c:ptCount val="3"/>
                <c:pt idx="0">
                  <c:v>2018届</c:v>
                </c:pt>
                <c:pt idx="1">
                  <c:v>2019届</c:v>
                </c:pt>
                <c:pt idx="2">
                  <c:v>2020届</c:v>
                </c:pt>
              </c:strCache>
            </c:strRef>
          </c:cat>
          <c:val>
            <c:numRef>
              <c:f>变化趋势!$B$2:$B$4</c:f>
              <c:numCache>
                <c:formatCode>General</c:formatCode>
                <c:ptCount val="3"/>
                <c:pt idx="0">
                  <c:v>2298</c:v>
                </c:pt>
                <c:pt idx="1">
                  <c:v>2078</c:v>
                </c:pt>
                <c:pt idx="2">
                  <c:v>2310</c:v>
                </c:pt>
              </c:numCache>
            </c:numRef>
          </c:val>
        </c:ser>
        <c:ser>
          <c:idx val="1"/>
          <c:order val="1"/>
          <c:tx>
            <c:strRef>
              <c:f>变化趋势!$C$1</c:f>
              <c:strCache>
                <c:ptCount val="1"/>
                <c:pt idx="0">
                  <c:v>女</c:v>
                </c:pt>
              </c:strCache>
            </c:strRef>
          </c:tx>
          <c:spPr>
            <a:solidFill>
              <a:srgbClr val="FBBDB7"/>
            </a:solidFill>
            <a:ln>
              <a:noFill/>
            </a:ln>
            <a:effectLst/>
          </c:spPr>
          <c:invertIfNegative val="0"/>
          <c:dLbls>
            <c:dLbl>
              <c:idx val="0"/>
              <c:layout>
                <c:manualLayout>
                  <c:x val="0"/>
                  <c:y val="-0.236111111111111"/>
                </c:manualLayout>
              </c:layout>
              <c:tx>
                <c:rich>
                  <a:bodyPr rot="0" spcFirstLastPara="1"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5496</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8"/>
                  <c:y val="-0.15763180121516"/>
                </c:manualLayout>
              </c:layout>
              <c:tx>
                <c:rich>
                  <a:bodyPr rot="0" spcFirstLastPara="1"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5134</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e-16"/>
                  <c:y val="-0.222222222222222"/>
                </c:manualLayout>
              </c:layout>
              <c:tx>
                <c:rich>
                  <a:bodyPr rot="0" spcFirstLastPara="1"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r>
                      <a:rPr lang="en-US" altLang="zh-CN"/>
                      <a:t>5307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变化趋势!$A$2:$A$4</c:f>
              <c:strCache>
                <c:ptCount val="3"/>
                <c:pt idx="0">
                  <c:v>2018届</c:v>
                </c:pt>
                <c:pt idx="1">
                  <c:v>2019届</c:v>
                </c:pt>
                <c:pt idx="2">
                  <c:v>2020届</c:v>
                </c:pt>
              </c:strCache>
            </c:strRef>
          </c:cat>
          <c:val>
            <c:numRef>
              <c:f>变化趋势!$C$2:$C$4</c:f>
              <c:numCache>
                <c:formatCode>General</c:formatCode>
                <c:ptCount val="3"/>
                <c:pt idx="0">
                  <c:v>3198</c:v>
                </c:pt>
                <c:pt idx="1">
                  <c:v>3056</c:v>
                </c:pt>
                <c:pt idx="2">
                  <c:v>2997</c:v>
                </c:pt>
              </c:numCache>
            </c:numRef>
          </c:val>
        </c:ser>
        <c:dLbls>
          <c:showLegendKey val="0"/>
          <c:showVal val="0"/>
          <c:showCatName val="0"/>
          <c:showSerName val="0"/>
          <c:showPercent val="0"/>
          <c:showBubbleSize val="0"/>
        </c:dLbls>
        <c:gapWidth val="150"/>
        <c:overlap val="100"/>
        <c:axId val="831302800"/>
        <c:axId val="831311328"/>
      </c:barChart>
      <c:lineChart>
        <c:grouping val="standard"/>
        <c:varyColors val="0"/>
        <c:ser>
          <c:idx val="2"/>
          <c:order val="2"/>
          <c:tx>
            <c:strRef>
              <c:f>变化趋势!$E$1</c:f>
              <c:strCache>
                <c:ptCount val="1"/>
                <c:pt idx="0">
                  <c:v>男女比例</c:v>
                </c:pt>
              </c:strCache>
            </c:strRef>
          </c:tx>
          <c:spPr>
            <a:ln w="28575" cap="rnd">
              <a:solidFill>
                <a:srgbClr val="ED9A83"/>
              </a:solidFill>
              <a:round/>
            </a:ln>
            <a:effectLst>
              <a:outerShdw blurRad="50800" dist="38100" dir="18900000" algn="bl" rotWithShape="0">
                <a:sysClr val="window" lastClr="FFFFFF">
                  <a:lumMod val="65000"/>
                  <a:alpha val="40000"/>
                </a:sysClr>
              </a:outerShdw>
            </a:effectLst>
          </c:spPr>
          <c:marker>
            <c:symbol val="circle"/>
            <c:size val="5"/>
            <c:spPr>
              <a:solidFill>
                <a:srgbClr val="A5A5A5"/>
              </a:solidFill>
              <a:ln w="9525">
                <a:solidFill>
                  <a:srgbClr val="ED9A83"/>
                </a:solidFill>
              </a:ln>
              <a:effectLst>
                <a:outerShdw blurRad="50800" dist="38100" dir="18900000" algn="bl" rotWithShape="0">
                  <a:sysClr val="window" lastClr="FFFFFF">
                    <a:lumMod val="65000"/>
                    <a:alpha val="40000"/>
                  </a:sysClr>
                </a:outerShdw>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val>
            <c:numRef>
              <c:f>变化趋势!$E$2:$E$4</c:f>
              <c:numCache>
                <c:formatCode>0.00_);[Red]\(0.00\)</c:formatCode>
                <c:ptCount val="3"/>
                <c:pt idx="0">
                  <c:v>1.39</c:v>
                </c:pt>
                <c:pt idx="1">
                  <c:v>1.47</c:v>
                </c:pt>
                <c:pt idx="2">
                  <c:v>1.3</c:v>
                </c:pt>
              </c:numCache>
            </c:numRef>
          </c:val>
          <c:smooth val="0"/>
        </c:ser>
        <c:dLbls>
          <c:showLegendKey val="0"/>
          <c:showVal val="0"/>
          <c:showCatName val="0"/>
          <c:showSerName val="0"/>
          <c:showPercent val="0"/>
          <c:showBubbleSize val="0"/>
        </c:dLbls>
        <c:marker val="1"/>
        <c:smooth val="0"/>
        <c:axId val="783601432"/>
        <c:axId val="781989088"/>
      </c:lineChart>
      <c:catAx>
        <c:axId val="831302800"/>
        <c:scaling>
          <c:orientation val="minMax"/>
        </c:scaling>
        <c:delete val="0"/>
        <c:axPos val="b"/>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31311328"/>
        <c:crosses val="autoZero"/>
        <c:auto val="1"/>
        <c:lblAlgn val="ctr"/>
        <c:lblOffset val="100"/>
        <c:noMultiLvlLbl val="0"/>
      </c:catAx>
      <c:valAx>
        <c:axId val="83131132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31302800"/>
        <c:crosses val="autoZero"/>
        <c:crossBetween val="between"/>
      </c:valAx>
      <c:catAx>
        <c:axId val="783601432"/>
        <c:scaling>
          <c:orientation val="minMax"/>
        </c:scaling>
        <c:delete val="1"/>
        <c:axPos val="t"/>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81989088"/>
        <c:crosses val="max"/>
        <c:auto val="1"/>
        <c:lblAlgn val="ctr"/>
        <c:lblOffset val="100"/>
        <c:noMultiLvlLbl val="0"/>
      </c:catAx>
      <c:valAx>
        <c:axId val="781989088"/>
        <c:scaling>
          <c:orientation val="minMax"/>
          <c:min val="0"/>
        </c:scaling>
        <c:delete val="0"/>
        <c:axPos val="r"/>
        <c:numFmt formatCode="0.00_);[Red]\(0.0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83601432"/>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变化趋势!$A$56</c:f>
              <c:strCache>
                <c:ptCount val="1"/>
                <c:pt idx="0">
                  <c:v>江西省</c:v>
                </c:pt>
              </c:strCache>
            </c:strRef>
          </c:tx>
          <c:spPr>
            <a:solidFill>
              <a:srgbClr val="FBBDB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变化趋势!$B$55:$D$55</c:f>
              <c:strCache>
                <c:ptCount val="3"/>
                <c:pt idx="0">
                  <c:v>2018届</c:v>
                </c:pt>
                <c:pt idx="1">
                  <c:v>2019届</c:v>
                </c:pt>
                <c:pt idx="2">
                  <c:v>2020届</c:v>
                </c:pt>
              </c:strCache>
            </c:strRef>
          </c:cat>
          <c:val>
            <c:numRef>
              <c:f>变化趋势!$B$56:$D$56</c:f>
              <c:numCache>
                <c:formatCode>0.00%</c:formatCode>
                <c:ptCount val="3"/>
                <c:pt idx="0">
                  <c:v>0.303629032258065</c:v>
                </c:pt>
                <c:pt idx="1">
                  <c:v>0.3181</c:v>
                </c:pt>
                <c:pt idx="2">
                  <c:v>0.3203</c:v>
                </c:pt>
              </c:numCache>
            </c:numRef>
          </c:val>
        </c:ser>
        <c:ser>
          <c:idx val="1"/>
          <c:order val="1"/>
          <c:tx>
            <c:strRef>
              <c:f>变化趋势!$A$57</c:f>
              <c:strCache>
                <c:ptCount val="1"/>
                <c:pt idx="0">
                  <c:v>非江西省</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变化趋势!$B$55:$D$55</c:f>
              <c:strCache>
                <c:ptCount val="3"/>
                <c:pt idx="0">
                  <c:v>2018届</c:v>
                </c:pt>
                <c:pt idx="1">
                  <c:v>2019届</c:v>
                </c:pt>
                <c:pt idx="2">
                  <c:v>2020届</c:v>
                </c:pt>
              </c:strCache>
            </c:strRef>
          </c:cat>
          <c:val>
            <c:numRef>
              <c:f>变化趋势!$B$57:$D$57</c:f>
              <c:numCache>
                <c:formatCode>0.00%</c:formatCode>
                <c:ptCount val="3"/>
                <c:pt idx="0">
                  <c:v>0.696370967741936</c:v>
                </c:pt>
                <c:pt idx="1">
                  <c:v>0.6819</c:v>
                </c:pt>
                <c:pt idx="2">
                  <c:v>0.6797</c:v>
                </c:pt>
              </c:numCache>
            </c:numRef>
          </c:val>
        </c:ser>
        <c:dLbls>
          <c:showLegendKey val="0"/>
          <c:showVal val="0"/>
          <c:showCatName val="0"/>
          <c:showSerName val="0"/>
          <c:showPercent val="0"/>
          <c:showBubbleSize val="0"/>
        </c:dLbls>
        <c:gapWidth val="219"/>
        <c:overlap val="-27"/>
        <c:axId val="843011328"/>
        <c:axId val="843010672"/>
      </c:barChart>
      <c:catAx>
        <c:axId val="84301132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843010672"/>
        <c:crosses val="autoZero"/>
        <c:auto val="1"/>
        <c:lblAlgn val="ctr"/>
        <c:lblOffset val="100"/>
        <c:noMultiLvlLbl val="0"/>
      </c:catAx>
      <c:valAx>
        <c:axId val="84301067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43011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变化趋势!$B$65</c:f>
              <c:strCache>
                <c:ptCount val="1"/>
                <c:pt idx="0">
                  <c:v>工作与专业相关度</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变化趋势!$A$66:$A$68</c:f>
              <c:strCache>
                <c:ptCount val="3"/>
                <c:pt idx="0">
                  <c:v>2018届</c:v>
                </c:pt>
                <c:pt idx="1">
                  <c:v>2019届</c:v>
                </c:pt>
                <c:pt idx="2">
                  <c:v>2020届</c:v>
                </c:pt>
              </c:strCache>
            </c:strRef>
          </c:cat>
          <c:val>
            <c:numRef>
              <c:f>变化趋势!$B$66:$B$68</c:f>
              <c:numCache>
                <c:formatCode>0.00%</c:formatCode>
                <c:ptCount val="3"/>
                <c:pt idx="0">
                  <c:v>0.6728</c:v>
                </c:pt>
                <c:pt idx="1">
                  <c:v>0.6758</c:v>
                </c:pt>
                <c:pt idx="2">
                  <c:v>0.7606</c:v>
                </c:pt>
              </c:numCache>
            </c:numRef>
          </c:val>
        </c:ser>
        <c:dLbls>
          <c:showLegendKey val="0"/>
          <c:showVal val="0"/>
          <c:showCatName val="0"/>
          <c:showSerName val="0"/>
          <c:showPercent val="0"/>
          <c:showBubbleSize val="0"/>
        </c:dLbls>
        <c:gapWidth val="219"/>
        <c:overlap val="-27"/>
        <c:axId val="774289744"/>
        <c:axId val="774290072"/>
      </c:barChart>
      <c:catAx>
        <c:axId val="77428974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774290072"/>
        <c:crosses val="autoZero"/>
        <c:auto val="1"/>
        <c:lblAlgn val="ctr"/>
        <c:lblOffset val="100"/>
        <c:noMultiLvlLbl val="0"/>
      </c:catAx>
      <c:valAx>
        <c:axId val="77429007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428974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学生问卷!$J$253</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学生问卷!$I$254:$I$258</c:f>
              <c:strCache>
                <c:ptCount val="5"/>
                <c:pt idx="0">
                  <c:v>完全满足</c:v>
                </c:pt>
                <c:pt idx="1">
                  <c:v>大概满足</c:v>
                </c:pt>
                <c:pt idx="2">
                  <c:v>不太满足</c:v>
                </c:pt>
                <c:pt idx="3">
                  <c:v>完全不满足</c:v>
                </c:pt>
                <c:pt idx="4">
                  <c:v>不太清楚 需进一步实践</c:v>
                </c:pt>
              </c:strCache>
            </c:strRef>
          </c:cat>
          <c:val>
            <c:numRef>
              <c:f>学生问卷!$J$254:$J$258</c:f>
              <c:numCache>
                <c:formatCode>0.00%</c:formatCode>
                <c:ptCount val="5"/>
                <c:pt idx="0">
                  <c:v>0.0980966325036603</c:v>
                </c:pt>
                <c:pt idx="1">
                  <c:v>0.508784773060029</c:v>
                </c:pt>
                <c:pt idx="2">
                  <c:v>0.274524158125915</c:v>
                </c:pt>
                <c:pt idx="3">
                  <c:v>0.0402635431918009</c:v>
                </c:pt>
                <c:pt idx="4">
                  <c:v>0.0783308931185944</c:v>
                </c:pt>
              </c:numCache>
            </c:numRef>
          </c:val>
        </c:ser>
        <c:dLbls>
          <c:showLegendKey val="0"/>
          <c:showVal val="0"/>
          <c:showCatName val="0"/>
          <c:showSerName val="0"/>
          <c:showPercent val="0"/>
          <c:showBubbleSize val="0"/>
        </c:dLbls>
        <c:gapWidth val="120"/>
        <c:overlap val="-27"/>
        <c:axId val="977180296"/>
        <c:axId val="904166312"/>
      </c:barChart>
      <c:catAx>
        <c:axId val="9771802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4166312"/>
        <c:crosses val="autoZero"/>
        <c:auto val="1"/>
        <c:lblAlgn val="ctr"/>
        <c:lblOffset val="100"/>
        <c:noMultiLvlLbl val="0"/>
      </c:catAx>
      <c:valAx>
        <c:axId val="904166312"/>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771802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学生问卷!$J$6</c:f>
              <c:strCache>
                <c:ptCount val="1"/>
                <c:pt idx="0">
                  <c:v>本科生</c:v>
                </c:pt>
              </c:strCache>
            </c:strRef>
          </c:tx>
          <c:spPr>
            <a:ln w="28575" cap="rnd" cmpd="sng" algn="ctr">
              <a:solidFill>
                <a:srgbClr val="FF5050"/>
              </a:solidFill>
              <a:prstDash val="solid"/>
              <a:round/>
            </a:ln>
            <a:effectLst>
              <a:outerShdw blurRad="50800" dist="38100" dir="18900000" algn="bl" rotWithShape="0">
                <a:prstClr val="black">
                  <a:alpha val="40000"/>
                </a:prst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学生问卷!$I$7:$I$9</c:f>
              <c:strCache>
                <c:ptCount val="3"/>
                <c:pt idx="0">
                  <c:v>完全了解</c:v>
                </c:pt>
                <c:pt idx="1">
                  <c:v>一知半解</c:v>
                </c:pt>
                <c:pt idx="2">
                  <c:v>完全不了解</c:v>
                </c:pt>
              </c:strCache>
            </c:strRef>
          </c:cat>
          <c:val>
            <c:numRef>
              <c:f>学生问卷!$J$7:$J$9</c:f>
              <c:numCache>
                <c:formatCode>0.00%</c:formatCode>
                <c:ptCount val="3"/>
                <c:pt idx="0">
                  <c:v>0.573960880195599</c:v>
                </c:pt>
                <c:pt idx="1">
                  <c:v>0.419926650366748</c:v>
                </c:pt>
                <c:pt idx="2">
                  <c:v>0.006112469437652</c:v>
                </c:pt>
              </c:numCache>
            </c:numRef>
          </c:val>
          <c:smooth val="0"/>
        </c:ser>
        <c:dLbls>
          <c:showLegendKey val="0"/>
          <c:showVal val="0"/>
          <c:showCatName val="0"/>
          <c:showSerName val="0"/>
          <c:showPercent val="0"/>
          <c:showBubbleSize val="0"/>
        </c:dLbls>
        <c:marker val="0"/>
        <c:smooth val="0"/>
        <c:axId val="786482264"/>
        <c:axId val="786482920"/>
      </c:lineChart>
      <c:catAx>
        <c:axId val="78648226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86482920"/>
        <c:crosses val="autoZero"/>
        <c:auto val="1"/>
        <c:lblAlgn val="ctr"/>
        <c:lblOffset val="100"/>
        <c:noMultiLvlLbl val="0"/>
      </c:catAx>
      <c:valAx>
        <c:axId val="786482920"/>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78648226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28575" cap="rnd">
              <a:solidFill>
                <a:srgbClr val="FF5050"/>
              </a:solidFill>
              <a:round/>
            </a:ln>
            <a:effectLst>
              <a:outerShdw blurRad="63500" sx="102000" sy="102000" algn="ctr" rotWithShape="0">
                <a:prstClr val="black">
                  <a:alpha val="40000"/>
                </a:prstClr>
              </a:outerShdw>
            </a:effectLst>
          </c:spPr>
          <c:marker>
            <c:symbol val="none"/>
          </c:marker>
          <c:dLbls>
            <c:dLbl>
              <c:idx val="2"/>
              <c:layout>
                <c:manualLayout>
                  <c:x val="-0.025"/>
                  <c:y val="0.0046296296296296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4444444444444"/>
                  <c:y val="-0.097222222222222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学生问卷!$N$970:$N$975</c:f>
              <c:strCache>
                <c:ptCount val="6"/>
                <c:pt idx="0">
                  <c:v>就业指导课</c:v>
                </c:pt>
                <c:pt idx="1">
                  <c:v>创新创业类课程</c:v>
                </c:pt>
                <c:pt idx="2">
                  <c:v>政策宣讲、职业辅导和就业创业讲座等活动</c:v>
                </c:pt>
                <c:pt idx="3">
                  <c:v>就业创业个体咨询</c:v>
                </c:pt>
                <c:pt idx="4">
                  <c:v>校园招聘与宣讲</c:v>
                </c:pt>
                <c:pt idx="5">
                  <c:v>实习实训</c:v>
                </c:pt>
              </c:strCache>
            </c:strRef>
          </c:cat>
          <c:val>
            <c:numRef>
              <c:f>学生问卷!$O$970:$O$975</c:f>
              <c:numCache>
                <c:formatCode>0.0000_ </c:formatCode>
                <c:ptCount val="6"/>
                <c:pt idx="0">
                  <c:v>3.72921760391198</c:v>
                </c:pt>
                <c:pt idx="1">
                  <c:v>3.56907090464548</c:v>
                </c:pt>
                <c:pt idx="2">
                  <c:v>3.72646699266503</c:v>
                </c:pt>
                <c:pt idx="3">
                  <c:v>3.62133251833741</c:v>
                </c:pt>
                <c:pt idx="4">
                  <c:v>3.93398533007335</c:v>
                </c:pt>
                <c:pt idx="5">
                  <c:v>3.57243276283618</c:v>
                </c:pt>
              </c:numCache>
            </c:numRef>
          </c:val>
        </c:ser>
        <c:dLbls>
          <c:showLegendKey val="0"/>
          <c:showVal val="0"/>
          <c:showCatName val="0"/>
          <c:showSerName val="0"/>
          <c:showPercent val="0"/>
          <c:showBubbleSize val="0"/>
        </c:dLbls>
        <c:axId val="772129848"/>
        <c:axId val="772157400"/>
      </c:radarChart>
      <c:catAx>
        <c:axId val="77212984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2157400"/>
        <c:crosses val="autoZero"/>
        <c:auto val="1"/>
        <c:lblAlgn val="ctr"/>
        <c:lblOffset val="100"/>
        <c:noMultiLvlLbl val="0"/>
      </c:catAx>
      <c:valAx>
        <c:axId val="772157400"/>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212984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学生问卷!$I$633</c:f>
              <c:strCache>
                <c:ptCount val="1"/>
                <c:pt idx="0">
                  <c:v>非常一致 </c:v>
                </c:pt>
              </c:strCache>
            </c:strRef>
          </c:tx>
          <c:spPr>
            <a:solidFill>
              <a:srgbClr val="ED7D31">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学生问卷!$J$632</c:f>
              <c:strCache>
                <c:ptCount val="1"/>
                <c:pt idx="0">
                  <c:v>本科生</c:v>
                </c:pt>
              </c:strCache>
            </c:strRef>
          </c:cat>
          <c:val>
            <c:numRef>
              <c:f>学生问卷!$J$633</c:f>
              <c:numCache>
                <c:formatCode>0.00%</c:formatCode>
                <c:ptCount val="1"/>
                <c:pt idx="0">
                  <c:v>0.501340482573727</c:v>
                </c:pt>
              </c:numCache>
            </c:numRef>
          </c:val>
        </c:ser>
        <c:ser>
          <c:idx val="1"/>
          <c:order val="1"/>
          <c:tx>
            <c:strRef>
              <c:f>学生问卷!$I$634</c:f>
              <c:strCache>
                <c:ptCount val="1"/>
                <c:pt idx="0">
                  <c:v>比较一致</c:v>
                </c:pt>
              </c:strCache>
            </c:strRef>
          </c:tx>
          <c:spPr>
            <a:solidFill>
              <a:srgbClr val="FAB6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学生问卷!$J$632</c:f>
              <c:strCache>
                <c:ptCount val="1"/>
                <c:pt idx="0">
                  <c:v>本科生</c:v>
                </c:pt>
              </c:strCache>
            </c:strRef>
          </c:cat>
          <c:val>
            <c:numRef>
              <c:f>学生问卷!$J$634</c:f>
              <c:numCache>
                <c:formatCode>0.00%</c:formatCode>
                <c:ptCount val="1"/>
                <c:pt idx="0">
                  <c:v>0.302949061662198</c:v>
                </c:pt>
              </c:numCache>
            </c:numRef>
          </c:val>
        </c:ser>
        <c:ser>
          <c:idx val="2"/>
          <c:order val="2"/>
          <c:tx>
            <c:strRef>
              <c:f>学生问卷!$I$635</c:f>
              <c:strCache>
                <c:ptCount val="1"/>
                <c:pt idx="0">
                  <c:v>一般</c:v>
                </c:pt>
              </c:strCache>
            </c:strRef>
          </c:tx>
          <c:spPr>
            <a:solidFill>
              <a:srgbClr val="FF7C80"/>
            </a:solidFill>
            <a:ln>
              <a:noFill/>
            </a:ln>
            <a:effectLst/>
          </c:spPr>
          <c:invertIfNegative val="0"/>
          <c:dLbls>
            <c:dLbl>
              <c:idx val="0"/>
              <c:layout>
                <c:manualLayout>
                  <c:x val="-0.0675530228648069"/>
                  <c:y val="-0.29080377847943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extLst>
                <c:ext xmlns:c15="http://schemas.microsoft.com/office/drawing/2012/chart" uri="{CE6537A1-D6FC-4f65-9D91-7224C49458BB}">
                  <c15:layout>
                    <c:manualLayout>
                      <c:w val="0.168736001749781"/>
                      <c:h val="0.107338145231846"/>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学生问卷!$J$632</c:f>
              <c:strCache>
                <c:ptCount val="1"/>
                <c:pt idx="0">
                  <c:v>本科生</c:v>
                </c:pt>
              </c:strCache>
            </c:strRef>
          </c:cat>
          <c:val>
            <c:numRef>
              <c:f>学生问卷!$J$635</c:f>
              <c:numCache>
                <c:formatCode>0.00%</c:formatCode>
                <c:ptCount val="1"/>
                <c:pt idx="0">
                  <c:v>0.049597855227882</c:v>
                </c:pt>
              </c:numCache>
            </c:numRef>
          </c:val>
        </c:ser>
        <c:ser>
          <c:idx val="3"/>
          <c:order val="3"/>
          <c:tx>
            <c:strRef>
              <c:f>学生问卷!$I$636</c:f>
              <c:strCache>
                <c:ptCount val="1"/>
                <c:pt idx="0">
                  <c:v>不太一致</c:v>
                </c:pt>
              </c:strCache>
            </c:strRef>
          </c:tx>
          <c:spPr>
            <a:solidFill>
              <a:srgbClr val="FF5050"/>
            </a:solidFill>
            <a:ln>
              <a:noFill/>
            </a:ln>
            <a:effectLst/>
          </c:spPr>
          <c:invertIfNegative val="0"/>
          <c:dLbls>
            <c:dLbl>
              <c:idx val="0"/>
              <c:layout>
                <c:manualLayout>
                  <c:x val="0.0358598207008965"/>
                  <c:y val="-0.332778702163062"/>
                </c:manualLayout>
              </c:layout>
              <c:dLblPos val="ct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学生问卷!$J$632</c:f>
              <c:strCache>
                <c:ptCount val="1"/>
                <c:pt idx="0">
                  <c:v>本科生</c:v>
                </c:pt>
              </c:strCache>
            </c:strRef>
          </c:cat>
          <c:val>
            <c:numRef>
              <c:f>学生问卷!$J$636</c:f>
              <c:numCache>
                <c:formatCode>0.00%</c:formatCode>
                <c:ptCount val="1"/>
                <c:pt idx="0">
                  <c:v>0.100536193029491</c:v>
                </c:pt>
              </c:numCache>
            </c:numRef>
          </c:val>
        </c:ser>
        <c:ser>
          <c:idx val="4"/>
          <c:order val="4"/>
          <c:tx>
            <c:strRef>
              <c:f>学生问卷!$I$637</c:f>
              <c:strCache>
                <c:ptCount val="1"/>
                <c:pt idx="0">
                  <c:v>完全不一致</c:v>
                </c:pt>
              </c:strCache>
            </c:strRef>
          </c:tx>
          <c:spPr>
            <a:solidFill>
              <a:srgbClr val="FF0000"/>
            </a:solidFill>
            <a:ln>
              <a:noFill/>
            </a:ln>
            <a:effectLst/>
          </c:spPr>
          <c:invertIfNegative val="0"/>
          <c:dLbls>
            <c:dLbl>
              <c:idx val="0"/>
              <c:layout>
                <c:manualLayout>
                  <c:x val="0"/>
                  <c:y val="0.307874277778506"/>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ct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学生问卷!$J$632</c:f>
              <c:strCache>
                <c:ptCount val="1"/>
                <c:pt idx="0">
                  <c:v>本科生</c:v>
                </c:pt>
              </c:strCache>
            </c:strRef>
          </c:cat>
          <c:val>
            <c:numRef>
              <c:f>学生问卷!$J$637</c:f>
              <c:numCache>
                <c:formatCode>0.00%</c:formatCode>
                <c:ptCount val="1"/>
                <c:pt idx="0">
                  <c:v>0.0455764075067024</c:v>
                </c:pt>
              </c:numCache>
            </c:numRef>
          </c:val>
        </c:ser>
        <c:dLbls>
          <c:showLegendKey val="0"/>
          <c:showVal val="0"/>
          <c:showCatName val="0"/>
          <c:showSerName val="0"/>
          <c:showPercent val="0"/>
          <c:showBubbleSize val="0"/>
        </c:dLbls>
        <c:gapWidth val="150"/>
        <c:overlap val="100"/>
        <c:axId val="900184272"/>
        <c:axId val="900175416"/>
      </c:barChart>
      <c:catAx>
        <c:axId val="90018427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0175416"/>
        <c:crosses val="autoZero"/>
        <c:auto val="1"/>
        <c:lblAlgn val="ctr"/>
        <c:lblOffset val="100"/>
        <c:noMultiLvlLbl val="0"/>
      </c:catAx>
      <c:valAx>
        <c:axId val="900175416"/>
        <c:scaling>
          <c:orientation val="minMax"/>
        </c:scaling>
        <c:delete val="1"/>
        <c:axPos val="b"/>
        <c:numFmt formatCode="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018427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学生问卷!$I$1049:$I$1058</c:f>
              <c:strCache>
                <c:ptCount val="10"/>
                <c:pt idx="0">
                  <c:v>创业课程内容优化</c:v>
                </c:pt>
                <c:pt idx="1">
                  <c:v>留学指导</c:v>
                </c:pt>
                <c:pt idx="2">
                  <c:v>求职心理调试</c:v>
                </c:pt>
                <c:pt idx="3">
                  <c:v>升学指导</c:v>
                </c:pt>
                <c:pt idx="4">
                  <c:v>入职前适应性培训</c:v>
                </c:pt>
                <c:pt idx="5">
                  <c:v>政策讲解</c:v>
                </c:pt>
                <c:pt idx="6">
                  <c:v>职业选择咨询/辅导</c:v>
                </c:pt>
                <c:pt idx="7">
                  <c:v>就业/创业技能培训</c:v>
                </c:pt>
                <c:pt idx="8">
                  <c:v>面试指导与训练</c:v>
                </c:pt>
                <c:pt idx="9">
                  <c:v>信息提供与发布</c:v>
                </c:pt>
              </c:strCache>
            </c:strRef>
          </c:cat>
          <c:val>
            <c:numRef>
              <c:f>学生问卷!$J$1049:$J$1058</c:f>
              <c:numCache>
                <c:formatCode>0.00%</c:formatCode>
                <c:ptCount val="10"/>
                <c:pt idx="0">
                  <c:v>0.0550122249388753</c:v>
                </c:pt>
                <c:pt idx="1">
                  <c:v>0.0599022004889976</c:v>
                </c:pt>
                <c:pt idx="2">
                  <c:v>0.154034229828851</c:v>
                </c:pt>
                <c:pt idx="3">
                  <c:v>0.162286063569682</c:v>
                </c:pt>
                <c:pt idx="4">
                  <c:v>0.237469437652812</c:v>
                </c:pt>
                <c:pt idx="5">
                  <c:v>0.307151589242054</c:v>
                </c:pt>
                <c:pt idx="6">
                  <c:v>0.39700488997555</c:v>
                </c:pt>
                <c:pt idx="7">
                  <c:v>0.396699266503667</c:v>
                </c:pt>
                <c:pt idx="8">
                  <c:v>0.408924205378973</c:v>
                </c:pt>
                <c:pt idx="9">
                  <c:v>0.412286063569682</c:v>
                </c:pt>
              </c:numCache>
            </c:numRef>
          </c:val>
        </c:ser>
        <c:dLbls>
          <c:showLegendKey val="0"/>
          <c:showVal val="0"/>
          <c:showCatName val="0"/>
          <c:showSerName val="0"/>
          <c:showPercent val="0"/>
          <c:showBubbleSize val="0"/>
        </c:dLbls>
        <c:gapWidth val="80"/>
        <c:axId val="774285440"/>
        <c:axId val="774281504"/>
      </c:barChart>
      <c:catAx>
        <c:axId val="77428544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4281504"/>
        <c:crosses val="autoZero"/>
        <c:auto val="1"/>
        <c:lblAlgn val="ctr"/>
        <c:lblOffset val="100"/>
        <c:noMultiLvlLbl val="0"/>
      </c:catAx>
      <c:valAx>
        <c:axId val="77428150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428544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学生问卷!$L$1075</c:f>
              <c:strCache>
                <c:ptCount val="1"/>
                <c:pt idx="0">
                  <c:v>总体</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学生问卷!$I$1076:$I$1080</c:f>
              <c:strCache>
                <c:ptCount val="5"/>
                <c:pt idx="0">
                  <c:v>非常不满意</c:v>
                </c:pt>
                <c:pt idx="1">
                  <c:v>不太满意</c:v>
                </c:pt>
                <c:pt idx="2">
                  <c:v>一般</c:v>
                </c:pt>
                <c:pt idx="3">
                  <c:v>比较满意</c:v>
                </c:pt>
                <c:pt idx="4">
                  <c:v>非常满意</c:v>
                </c:pt>
              </c:strCache>
            </c:strRef>
          </c:cat>
          <c:val>
            <c:numRef>
              <c:f>学生问卷!$J$1076:$J$1080</c:f>
              <c:numCache>
                <c:formatCode>0.00%</c:formatCode>
                <c:ptCount val="5"/>
                <c:pt idx="0">
                  <c:v>0.00916870415647922</c:v>
                </c:pt>
                <c:pt idx="1">
                  <c:v>0.0342298288508557</c:v>
                </c:pt>
                <c:pt idx="2">
                  <c:v>0.383863080684597</c:v>
                </c:pt>
                <c:pt idx="3">
                  <c:v>0.481356968215159</c:v>
                </c:pt>
                <c:pt idx="4">
                  <c:v>0.0913814180929095</c:v>
                </c:pt>
              </c:numCache>
            </c:numRef>
          </c:val>
        </c:ser>
        <c:dLbls>
          <c:showLegendKey val="0"/>
          <c:showVal val="0"/>
          <c:showCatName val="0"/>
          <c:showSerName val="0"/>
          <c:showPercent val="0"/>
          <c:showBubbleSize val="0"/>
        </c:dLbls>
        <c:gapWidth val="80"/>
        <c:axId val="1010316600"/>
        <c:axId val="1010309056"/>
      </c:barChart>
      <c:catAx>
        <c:axId val="101031660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10309056"/>
        <c:crosses val="autoZero"/>
        <c:auto val="1"/>
        <c:lblAlgn val="ctr"/>
        <c:lblOffset val="100"/>
        <c:noMultiLvlLbl val="0"/>
      </c:catAx>
      <c:valAx>
        <c:axId val="101030905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0103166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学生问卷!$L$890</c:f>
              <c:strCache>
                <c:ptCount val="1"/>
                <c:pt idx="0">
                  <c:v>总体</c:v>
                </c:pt>
              </c:strCache>
            </c:strRef>
          </c:tx>
          <c:spPr>
            <a:ln w="28575" cap="rnd" cmpd="sng" algn="ctr">
              <a:solidFill>
                <a:srgbClr val="F54533"/>
              </a:solidFill>
              <a:prstDash val="solid"/>
              <a:round/>
            </a:ln>
            <a:effectLst>
              <a:outerShdw blurRad="50800" dist="38100" algn="l" rotWithShape="0">
                <a:sysClr val="window" lastClr="FFFFFF">
                  <a:lumMod val="65000"/>
                  <a:alpha val="40000"/>
                </a:sys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学生问卷!$I$891:$I$895</c:f>
              <c:strCache>
                <c:ptCount val="5"/>
                <c:pt idx="0">
                  <c:v>非常高</c:v>
                </c:pt>
                <c:pt idx="1">
                  <c:v>高</c:v>
                </c:pt>
                <c:pt idx="2">
                  <c:v>一般</c:v>
                </c:pt>
                <c:pt idx="3">
                  <c:v>较差</c:v>
                </c:pt>
                <c:pt idx="4">
                  <c:v>非常差</c:v>
                </c:pt>
              </c:strCache>
            </c:strRef>
          </c:cat>
          <c:val>
            <c:numRef>
              <c:f>学生问卷!$J$891:$J$895</c:f>
              <c:numCache>
                <c:formatCode>0.00%</c:formatCode>
                <c:ptCount val="5"/>
                <c:pt idx="0">
                  <c:v>0.0791564792176039</c:v>
                </c:pt>
                <c:pt idx="1">
                  <c:v>0.503361858190709</c:v>
                </c:pt>
                <c:pt idx="2">
                  <c:v>0.394865525672372</c:v>
                </c:pt>
                <c:pt idx="3">
                  <c:v>0.0171149144254279</c:v>
                </c:pt>
                <c:pt idx="4">
                  <c:v>0.00550122249388753</c:v>
                </c:pt>
              </c:numCache>
            </c:numRef>
          </c:val>
          <c:smooth val="0"/>
        </c:ser>
        <c:dLbls>
          <c:showLegendKey val="0"/>
          <c:showVal val="0"/>
          <c:showCatName val="0"/>
          <c:showSerName val="0"/>
          <c:showPercent val="0"/>
          <c:showBubbleSize val="0"/>
        </c:dLbls>
        <c:marker val="0"/>
        <c:smooth val="0"/>
        <c:axId val="998870160"/>
        <c:axId val="998867208"/>
      </c:lineChart>
      <c:catAx>
        <c:axId val="99887016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98867208"/>
        <c:crosses val="autoZero"/>
        <c:auto val="1"/>
        <c:lblAlgn val="ctr"/>
        <c:lblOffset val="100"/>
        <c:noMultiLvlLbl val="0"/>
      </c:catAx>
      <c:valAx>
        <c:axId val="998867208"/>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99887016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学生问卷!$I$905:$I$911</c:f>
              <c:strCache>
                <c:ptCount val="7"/>
                <c:pt idx="0">
                  <c:v>其他</c:v>
                </c:pt>
                <c:pt idx="1">
                  <c:v>公共课的内容及安排</c:v>
                </c:pt>
                <c:pt idx="2">
                  <c:v>师资水平</c:v>
                </c:pt>
                <c:pt idx="3">
                  <c:v>考核方法与教学评价</c:v>
                </c:pt>
                <c:pt idx="4">
                  <c:v>教学方法和手段</c:v>
                </c:pt>
                <c:pt idx="5">
                  <c:v>专业课的内容及安排</c:v>
                </c:pt>
                <c:pt idx="6">
                  <c:v>实践教学</c:v>
                </c:pt>
              </c:strCache>
            </c:strRef>
          </c:cat>
          <c:val>
            <c:numRef>
              <c:f>学生问卷!$J$905:$J$911</c:f>
              <c:numCache>
                <c:formatCode>0.00%</c:formatCode>
                <c:ptCount val="7"/>
                <c:pt idx="0">
                  <c:v>0.0840464547677262</c:v>
                </c:pt>
                <c:pt idx="1">
                  <c:v>0.232579462102689</c:v>
                </c:pt>
                <c:pt idx="2">
                  <c:v>0.239303178484108</c:v>
                </c:pt>
                <c:pt idx="3">
                  <c:v>0.289119804400978</c:v>
                </c:pt>
                <c:pt idx="4">
                  <c:v>0.450794621026895</c:v>
                </c:pt>
                <c:pt idx="5">
                  <c:v>0.522616136919315</c:v>
                </c:pt>
                <c:pt idx="6">
                  <c:v>0.564180929095355</c:v>
                </c:pt>
              </c:numCache>
            </c:numRef>
          </c:val>
        </c:ser>
        <c:dLbls>
          <c:showLegendKey val="0"/>
          <c:showVal val="0"/>
          <c:showCatName val="0"/>
          <c:showSerName val="0"/>
          <c:showPercent val="0"/>
          <c:showBubbleSize val="0"/>
        </c:dLbls>
        <c:gapWidth val="80"/>
        <c:axId val="602822160"/>
        <c:axId val="602818552"/>
      </c:barChart>
      <c:catAx>
        <c:axId val="60282216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2818552"/>
        <c:crosses val="autoZero"/>
        <c:auto val="1"/>
        <c:lblAlgn val="ctr"/>
        <c:lblOffset val="100"/>
        <c:noMultiLvlLbl val="0"/>
      </c:catAx>
      <c:valAx>
        <c:axId val="60281855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282216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学生问卷!$J$921</c:f>
              <c:strCache>
                <c:ptCount val="1"/>
                <c:pt idx="0">
                  <c:v>本科生</c:v>
                </c:pt>
              </c:strCache>
            </c:strRef>
          </c:tx>
          <c:spPr>
            <a:ln w="28575" cap="rnd" cmpd="sng" algn="ctr">
              <a:solidFill>
                <a:srgbClr val="F54533"/>
              </a:solidFill>
              <a:prstDash val="solid"/>
              <a:round/>
            </a:ln>
            <a:effectLst>
              <a:outerShdw blurRad="50800" dist="38100" algn="l" rotWithShape="0">
                <a:sysClr val="window" lastClr="FFFFFF">
                  <a:lumMod val="50000"/>
                  <a:alpha val="40000"/>
                </a:sys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学生问卷!$I$922:$I$926</c:f>
              <c:strCache>
                <c:ptCount val="5"/>
                <c:pt idx="0">
                  <c:v>非常合理</c:v>
                </c:pt>
                <c:pt idx="1">
                  <c:v>比较合理</c:v>
                </c:pt>
                <c:pt idx="2">
                  <c:v>一般</c:v>
                </c:pt>
                <c:pt idx="3">
                  <c:v>不太合理</c:v>
                </c:pt>
                <c:pt idx="4">
                  <c:v>非常不合理</c:v>
                </c:pt>
              </c:strCache>
            </c:strRef>
          </c:cat>
          <c:val>
            <c:numRef>
              <c:f>学生问卷!$J$922:$J$926</c:f>
              <c:numCache>
                <c:formatCode>0.00%</c:formatCode>
                <c:ptCount val="5"/>
                <c:pt idx="0">
                  <c:v>0.0712102689486553</c:v>
                </c:pt>
                <c:pt idx="1">
                  <c:v>0.534229828850856</c:v>
                </c:pt>
                <c:pt idx="2">
                  <c:v>0.276283618581907</c:v>
                </c:pt>
                <c:pt idx="3">
                  <c:v>0.105745721271394</c:v>
                </c:pt>
                <c:pt idx="4">
                  <c:v>0.0125305623471883</c:v>
                </c:pt>
              </c:numCache>
            </c:numRef>
          </c:val>
          <c:smooth val="0"/>
        </c:ser>
        <c:dLbls>
          <c:showLegendKey val="0"/>
          <c:showVal val="0"/>
          <c:showCatName val="0"/>
          <c:showSerName val="0"/>
          <c:showPercent val="0"/>
          <c:showBubbleSize val="0"/>
        </c:dLbls>
        <c:marker val="0"/>
        <c:smooth val="0"/>
        <c:axId val="967871864"/>
        <c:axId val="967882032"/>
      </c:lineChart>
      <c:catAx>
        <c:axId val="96787186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67882032"/>
        <c:crosses val="autoZero"/>
        <c:auto val="1"/>
        <c:lblAlgn val="ctr"/>
        <c:lblOffset val="100"/>
        <c:noMultiLvlLbl val="0"/>
      </c:catAx>
      <c:valAx>
        <c:axId val="967882032"/>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96787186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学生问卷!$I$937:$I$943</c:f>
              <c:strCache>
                <c:ptCount val="7"/>
                <c:pt idx="0">
                  <c:v>公共课程时间安排</c:v>
                </c:pt>
                <c:pt idx="1">
                  <c:v>每周上课时间安排</c:v>
                </c:pt>
                <c:pt idx="2">
                  <c:v>专业课开设的先后顺序</c:v>
                </c:pt>
                <c:pt idx="3">
                  <c:v>各学期开设专业课门数</c:v>
                </c:pt>
                <c:pt idx="4">
                  <c:v>实践课程安排次数</c:v>
                </c:pt>
                <c:pt idx="5">
                  <c:v>其他</c:v>
                </c:pt>
                <c:pt idx="6">
                  <c:v>专业课内容的实用性</c:v>
                </c:pt>
              </c:strCache>
            </c:strRef>
          </c:cat>
          <c:val>
            <c:numRef>
              <c:f>学生问卷!$J$937:$J$943</c:f>
              <c:numCache>
                <c:formatCode>0.00%</c:formatCode>
                <c:ptCount val="7"/>
                <c:pt idx="0">
                  <c:v>0.0097799511002445</c:v>
                </c:pt>
                <c:pt idx="1">
                  <c:v>0.0113080684596577</c:v>
                </c:pt>
                <c:pt idx="2">
                  <c:v>0.0189486552567237</c:v>
                </c:pt>
                <c:pt idx="3">
                  <c:v>0.0354523227383863</c:v>
                </c:pt>
                <c:pt idx="4">
                  <c:v>0.0553178484107579</c:v>
                </c:pt>
                <c:pt idx="5">
                  <c:v>0.066320293398533</c:v>
                </c:pt>
                <c:pt idx="6">
                  <c:v>0.0696821515892421</c:v>
                </c:pt>
              </c:numCache>
            </c:numRef>
          </c:val>
        </c:ser>
        <c:dLbls>
          <c:showLegendKey val="0"/>
          <c:showVal val="0"/>
          <c:showCatName val="0"/>
          <c:showSerName val="0"/>
          <c:showPercent val="0"/>
          <c:showBubbleSize val="0"/>
        </c:dLbls>
        <c:gapWidth val="80"/>
        <c:axId val="602804776"/>
        <c:axId val="602805104"/>
      </c:barChart>
      <c:catAx>
        <c:axId val="60280477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2805104"/>
        <c:crosses val="autoZero"/>
        <c:auto val="1"/>
        <c:lblAlgn val="ctr"/>
        <c:lblOffset val="100"/>
        <c:noMultiLvlLbl val="0"/>
      </c:catAx>
      <c:valAx>
        <c:axId val="60280510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280477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学生问卷!$I$1092:$I$1096</c:f>
              <c:strCache>
                <c:ptCount val="5"/>
                <c:pt idx="0">
                  <c:v>非常愿意</c:v>
                </c:pt>
                <c:pt idx="1">
                  <c:v>比较愿意</c:v>
                </c:pt>
                <c:pt idx="2">
                  <c:v>不确定</c:v>
                </c:pt>
                <c:pt idx="3">
                  <c:v>不太愿意</c:v>
                </c:pt>
                <c:pt idx="4">
                  <c:v>非常不愿意</c:v>
                </c:pt>
              </c:strCache>
            </c:strRef>
          </c:cat>
          <c:val>
            <c:numRef>
              <c:f>学生问卷!$J$1092:$J$1096</c:f>
              <c:numCache>
                <c:formatCode>0.00%</c:formatCode>
                <c:ptCount val="5"/>
                <c:pt idx="0">
                  <c:v>0.172371638141809</c:v>
                </c:pt>
                <c:pt idx="1">
                  <c:v>0.488691931540342</c:v>
                </c:pt>
                <c:pt idx="2">
                  <c:v>0.243276283618582</c:v>
                </c:pt>
                <c:pt idx="3">
                  <c:v>0.0791564792176039</c:v>
                </c:pt>
                <c:pt idx="4">
                  <c:v>0.0165036674816626</c:v>
                </c:pt>
              </c:numCache>
            </c:numRef>
          </c:val>
        </c:ser>
        <c:dLbls>
          <c:showLegendKey val="0"/>
          <c:showVal val="0"/>
          <c:showCatName val="0"/>
          <c:showSerName val="0"/>
          <c:showPercent val="0"/>
          <c:showBubbleSize val="0"/>
        </c:dLbls>
        <c:gapWidth val="150"/>
        <c:overlap val="-27"/>
        <c:axId val="997222832"/>
        <c:axId val="997224800"/>
      </c:barChart>
      <c:catAx>
        <c:axId val="99722283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97224800"/>
        <c:crosses val="autoZero"/>
        <c:auto val="1"/>
        <c:lblAlgn val="ctr"/>
        <c:lblOffset val="100"/>
        <c:noMultiLvlLbl val="0"/>
      </c:catAx>
      <c:valAx>
        <c:axId val="997224800"/>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9722283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单位数据统计!$B$22</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单位数据统计!$A$23:$A$28</c:f>
              <c:strCache>
                <c:ptCount val="6"/>
                <c:pt idx="0">
                  <c:v>50人以下</c:v>
                </c:pt>
                <c:pt idx="1">
                  <c:v>51-150人</c:v>
                </c:pt>
                <c:pt idx="2">
                  <c:v>151-500人</c:v>
                </c:pt>
                <c:pt idx="3">
                  <c:v>501-1000人</c:v>
                </c:pt>
                <c:pt idx="4">
                  <c:v>1001-10000人</c:v>
                </c:pt>
                <c:pt idx="5">
                  <c:v>10000人以上</c:v>
                </c:pt>
              </c:strCache>
            </c:strRef>
          </c:cat>
          <c:val>
            <c:numRef>
              <c:f>单位数据统计!$B$23:$B$28</c:f>
              <c:numCache>
                <c:formatCode>0.00%</c:formatCode>
                <c:ptCount val="6"/>
                <c:pt idx="0">
                  <c:v>0.137931034482759</c:v>
                </c:pt>
                <c:pt idx="1">
                  <c:v>0.1</c:v>
                </c:pt>
                <c:pt idx="2">
                  <c:v>0.189655172413793</c:v>
                </c:pt>
                <c:pt idx="3">
                  <c:v>0.148275862068966</c:v>
                </c:pt>
                <c:pt idx="4">
                  <c:v>0.255172413793103</c:v>
                </c:pt>
                <c:pt idx="5">
                  <c:v>0.168965517241379</c:v>
                </c:pt>
              </c:numCache>
            </c:numRef>
          </c:val>
        </c:ser>
        <c:dLbls>
          <c:showLegendKey val="0"/>
          <c:showVal val="0"/>
          <c:showCatName val="0"/>
          <c:showSerName val="0"/>
          <c:showPercent val="0"/>
          <c:showBubbleSize val="0"/>
        </c:dLbls>
        <c:gapWidth val="120"/>
        <c:overlap val="-27"/>
        <c:axId val="388447008"/>
        <c:axId val="388440448"/>
      </c:barChart>
      <c:catAx>
        <c:axId val="38844700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388440448"/>
        <c:crosses val="autoZero"/>
        <c:auto val="1"/>
        <c:lblAlgn val="ctr"/>
        <c:lblOffset val="100"/>
        <c:noMultiLvlLbl val="0"/>
      </c:catAx>
      <c:valAx>
        <c:axId val="388440448"/>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8844700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单位数据统计!$B$36</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单位数据统计!$A$37:$A$43</c:f>
              <c:strCache>
                <c:ptCount val="7"/>
                <c:pt idx="0">
                  <c:v>党政机关（包括部队单位）</c:v>
                </c:pt>
                <c:pt idx="1">
                  <c:v>事业单位（含学校或医疗卫生单位）</c:v>
                </c:pt>
                <c:pt idx="2">
                  <c:v>外（合）资企业</c:v>
                </c:pt>
                <c:pt idx="3">
                  <c:v>其他</c:v>
                </c:pt>
                <c:pt idx="4">
                  <c:v>股份制企业</c:v>
                </c:pt>
                <c:pt idx="5">
                  <c:v>国有企业</c:v>
                </c:pt>
                <c:pt idx="6">
                  <c:v>民（私）营企业</c:v>
                </c:pt>
              </c:strCache>
            </c:strRef>
          </c:cat>
          <c:val>
            <c:numRef>
              <c:f>单位数据统计!$B$37:$B$43</c:f>
              <c:numCache>
                <c:formatCode>0.00%</c:formatCode>
                <c:ptCount val="7"/>
                <c:pt idx="0">
                  <c:v>0.00689655172413793</c:v>
                </c:pt>
                <c:pt idx="1">
                  <c:v>0.0241379310344828</c:v>
                </c:pt>
                <c:pt idx="2">
                  <c:v>0.0482758620689655</c:v>
                </c:pt>
                <c:pt idx="3">
                  <c:v>0.0517241379310345</c:v>
                </c:pt>
                <c:pt idx="4">
                  <c:v>0.162068965517241</c:v>
                </c:pt>
                <c:pt idx="5">
                  <c:v>0.262068965517241</c:v>
                </c:pt>
                <c:pt idx="6">
                  <c:v>0.444827586206897</c:v>
                </c:pt>
              </c:numCache>
            </c:numRef>
          </c:val>
        </c:ser>
        <c:dLbls>
          <c:showLegendKey val="0"/>
          <c:showVal val="0"/>
          <c:showCatName val="0"/>
          <c:showSerName val="0"/>
          <c:showPercent val="0"/>
          <c:showBubbleSize val="0"/>
        </c:dLbls>
        <c:gapWidth val="120"/>
        <c:axId val="640433456"/>
        <c:axId val="640448544"/>
      </c:barChart>
      <c:catAx>
        <c:axId val="64043345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ea"/>
                <a:ea typeface="+mn-ea"/>
                <a:cs typeface="+mn-cs"/>
              </a:defRPr>
            </a:pPr>
          </a:p>
        </c:txPr>
        <c:crossAx val="640448544"/>
        <c:crosses val="autoZero"/>
        <c:auto val="1"/>
        <c:lblAlgn val="ctr"/>
        <c:lblOffset val="100"/>
        <c:noMultiLvlLbl val="0"/>
      </c:catAx>
      <c:valAx>
        <c:axId val="64044854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043345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单位数据统计!$A$64:$A$73</c:f>
              <c:strCache>
                <c:ptCount val="10"/>
                <c:pt idx="0">
                  <c:v>科学研究和技术服务业</c:v>
                </c:pt>
                <c:pt idx="1">
                  <c:v>租赁和商务服务业</c:v>
                </c:pt>
                <c:pt idx="2">
                  <c:v>其他</c:v>
                </c:pt>
                <c:pt idx="3">
                  <c:v>房地产业</c:v>
                </c:pt>
                <c:pt idx="4">
                  <c:v>教育</c:v>
                </c:pt>
                <c:pt idx="5">
                  <c:v>批发和零售业</c:v>
                </c:pt>
                <c:pt idx="6">
                  <c:v>建筑业</c:v>
                </c:pt>
                <c:pt idx="7">
                  <c:v>信息传输、软件和信息技术服务业</c:v>
                </c:pt>
                <c:pt idx="8">
                  <c:v>制造业</c:v>
                </c:pt>
                <c:pt idx="9">
                  <c:v>金融业</c:v>
                </c:pt>
              </c:strCache>
            </c:strRef>
          </c:cat>
          <c:val>
            <c:numRef>
              <c:f>单位数据统计!$B$64:$B$73</c:f>
              <c:numCache>
                <c:formatCode>0.00%</c:formatCode>
                <c:ptCount val="10"/>
                <c:pt idx="0">
                  <c:v>0.0275862068965517</c:v>
                </c:pt>
                <c:pt idx="1">
                  <c:v>0.0310344827586207</c:v>
                </c:pt>
                <c:pt idx="2">
                  <c:v>0.0482758620689655</c:v>
                </c:pt>
                <c:pt idx="3">
                  <c:v>0.0689655172413793</c:v>
                </c:pt>
                <c:pt idx="4">
                  <c:v>0.0689655172413793</c:v>
                </c:pt>
                <c:pt idx="5">
                  <c:v>0.0758620689655172</c:v>
                </c:pt>
                <c:pt idx="6">
                  <c:v>0.0793103448275862</c:v>
                </c:pt>
                <c:pt idx="7">
                  <c:v>0.117241379310345</c:v>
                </c:pt>
                <c:pt idx="8">
                  <c:v>0.182758620689655</c:v>
                </c:pt>
                <c:pt idx="9">
                  <c:v>0.206896551724138</c:v>
                </c:pt>
              </c:numCache>
            </c:numRef>
          </c:val>
        </c:ser>
        <c:dLbls>
          <c:showLegendKey val="0"/>
          <c:showVal val="0"/>
          <c:showCatName val="0"/>
          <c:showSerName val="0"/>
          <c:showPercent val="0"/>
          <c:showBubbleSize val="0"/>
        </c:dLbls>
        <c:gapWidth val="90"/>
        <c:axId val="650068576"/>
        <c:axId val="650058080"/>
      </c:barChart>
      <c:catAx>
        <c:axId val="65006857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0058080"/>
        <c:crosses val="autoZero"/>
        <c:auto val="1"/>
        <c:lblAlgn val="ctr"/>
        <c:lblOffset val="100"/>
        <c:noMultiLvlLbl val="0"/>
      </c:catAx>
      <c:valAx>
        <c:axId val="65005808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006857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solidFill>
                <a:srgbClr val="EC5D40"/>
              </a:solidFill>
              <a:ln w="19050">
                <a:solidFill>
                  <a:sysClr val="window" lastClr="FFFFFF"/>
                </a:solidFill>
              </a:ln>
              <a:effectLst/>
            </c:spPr>
          </c:dPt>
          <c:dPt>
            <c:idx val="1"/>
            <c:bubble3D val="0"/>
            <c:spPr>
              <a:solidFill>
                <a:srgbClr val="FF2929"/>
              </a:solidFill>
              <a:ln w="19050">
                <a:solidFill>
                  <a:sysClr val="window" lastClr="FFFFFF"/>
                </a:solidFill>
              </a:ln>
              <a:effectLst/>
            </c:spPr>
          </c:dPt>
          <c:dPt>
            <c:idx val="2"/>
            <c:bubble3D val="0"/>
            <c:spPr>
              <a:solidFill>
                <a:srgbClr val="FF5757"/>
              </a:solidFill>
              <a:ln w="19050">
                <a:solidFill>
                  <a:sysClr val="window" lastClr="FFFFFF"/>
                </a:solidFill>
              </a:ln>
              <a:effectLst/>
            </c:spPr>
          </c:dPt>
          <c:dPt>
            <c:idx val="3"/>
            <c:bubble3D val="0"/>
            <c:spPr>
              <a:solidFill>
                <a:srgbClr val="F7A193"/>
              </a:solidFill>
              <a:ln w="19050">
                <a:solidFill>
                  <a:sysClr val="window" lastClr="FFFFFF"/>
                </a:solidFill>
              </a:ln>
              <a:effectLst/>
            </c:spPr>
          </c:dPt>
          <c:dLbls>
            <c:dLbl>
              <c:idx val="0"/>
              <c:layout>
                <c:manualLayout>
                  <c:x val="-0.00335724701079032"/>
                  <c:y val="0.05883536527027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57819431863053"/>
                  <c:y val="-0.050963497189418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19263147662098"/>
                  <c:y val="0.046490371518361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Sheet5!$E$4:$E$7</c:f>
              <c:strCache>
                <c:ptCount val="4"/>
                <c:pt idx="0">
                  <c:v>本校</c:v>
                </c:pt>
                <c:pt idx="1">
                  <c:v>一流学科建设高校</c:v>
                </c:pt>
                <c:pt idx="2">
                  <c:v>其他高校</c:v>
                </c:pt>
                <c:pt idx="3">
                  <c:v>一流大学建设高校</c:v>
                </c:pt>
              </c:strCache>
            </c:strRef>
          </c:cat>
          <c:val>
            <c:numRef>
              <c:f>Sheet5!$G$4:$G$7</c:f>
              <c:numCache>
                <c:formatCode>0.00%</c:formatCode>
                <c:ptCount val="4"/>
                <c:pt idx="0">
                  <c:v>0.330486763450043</c:v>
                </c:pt>
                <c:pt idx="1">
                  <c:v>0.310845431255337</c:v>
                </c:pt>
                <c:pt idx="2">
                  <c:v>0.187873612297182</c:v>
                </c:pt>
                <c:pt idx="3">
                  <c:v>0.170794192997438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单位数据统计!$E$5</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单位数据统计!$C$6:$C$14</c:f>
              <c:strCache>
                <c:ptCount val="9"/>
                <c:pt idx="0">
                  <c:v>东北三省</c:v>
                </c:pt>
                <c:pt idx="1">
                  <c:v>西部省份</c:v>
                </c:pt>
                <c:pt idx="2">
                  <c:v>京津冀地区</c:v>
                </c:pt>
                <c:pt idx="3">
                  <c:v>其他区域</c:v>
                </c:pt>
                <c:pt idx="4">
                  <c:v>中部省份</c:v>
                </c:pt>
                <c:pt idx="5">
                  <c:v>江西省内（南昌市除外）</c:v>
                </c:pt>
                <c:pt idx="6">
                  <c:v>南昌市内</c:v>
                </c:pt>
                <c:pt idx="7">
                  <c:v>长三角区域</c:v>
                </c:pt>
                <c:pt idx="8">
                  <c:v>珠三角区域</c:v>
                </c:pt>
              </c:strCache>
            </c:strRef>
          </c:cat>
          <c:val>
            <c:numRef>
              <c:f>单位数据统计!$E$6:$E$14</c:f>
              <c:numCache>
                <c:formatCode>0.00%</c:formatCode>
                <c:ptCount val="9"/>
                <c:pt idx="0">
                  <c:v>0.00689655172413793</c:v>
                </c:pt>
                <c:pt idx="1">
                  <c:v>0.0344827586206897</c:v>
                </c:pt>
                <c:pt idx="2">
                  <c:v>0.0482758620689655</c:v>
                </c:pt>
                <c:pt idx="3">
                  <c:v>0.0724137931034483</c:v>
                </c:pt>
                <c:pt idx="4">
                  <c:v>0.0793103448275862</c:v>
                </c:pt>
                <c:pt idx="5">
                  <c:v>0.0931034482758621</c:v>
                </c:pt>
                <c:pt idx="6">
                  <c:v>0.168965517241379</c:v>
                </c:pt>
                <c:pt idx="7">
                  <c:v>0.193103448275862</c:v>
                </c:pt>
                <c:pt idx="8">
                  <c:v>0.303448275862069</c:v>
                </c:pt>
              </c:numCache>
            </c:numRef>
          </c:val>
        </c:ser>
        <c:dLbls>
          <c:showLegendKey val="0"/>
          <c:showVal val="0"/>
          <c:showCatName val="0"/>
          <c:showSerName val="0"/>
          <c:showPercent val="0"/>
          <c:showBubbleSize val="0"/>
        </c:dLbls>
        <c:gapWidth val="80"/>
        <c:axId val="480302904"/>
        <c:axId val="480305856"/>
      </c:barChart>
      <c:catAx>
        <c:axId val="48030290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0305856"/>
        <c:crosses val="autoZero"/>
        <c:auto val="1"/>
        <c:lblAlgn val="ctr"/>
        <c:lblOffset val="100"/>
        <c:noMultiLvlLbl val="0"/>
      </c:catAx>
      <c:valAx>
        <c:axId val="48030585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0302904"/>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solidFill>
                <a:srgbClr val="C00000"/>
              </a:solidFill>
              <a:ln w="19050">
                <a:solidFill>
                  <a:sysClr val="window" lastClr="FFFFFF"/>
                </a:solidFill>
              </a:ln>
              <a:effectLst/>
            </c:spPr>
          </c:dPt>
          <c:dPt>
            <c:idx val="1"/>
            <c:bubble3D val="0"/>
            <c:spPr>
              <a:solidFill>
                <a:srgbClr val="ED7D31"/>
              </a:solidFill>
              <a:ln w="19050">
                <a:solidFill>
                  <a:sysClr val="window" lastClr="FFFFFF"/>
                </a:solidFill>
              </a:ln>
              <a:effectLst/>
            </c:spPr>
          </c:dPt>
          <c:dPt>
            <c:idx val="2"/>
            <c:bubble3D val="0"/>
            <c:spPr>
              <a:solidFill>
                <a:srgbClr val="ED7D31">
                  <a:lumMod val="60000"/>
                  <a:lumOff val="40000"/>
                </a:srgbClr>
              </a:solidFill>
              <a:ln w="19050">
                <a:solidFill>
                  <a:sysClr val="window" lastClr="FFFFFF"/>
                </a:solidFill>
              </a:ln>
              <a:effectLst/>
            </c:spPr>
          </c:dPt>
          <c:dPt>
            <c:idx val="3"/>
            <c:bubble3D val="0"/>
            <c:spPr>
              <a:solidFill>
                <a:srgbClr val="FF5050"/>
              </a:solidFill>
              <a:ln w="19050">
                <a:solidFill>
                  <a:sysClr val="window" lastClr="FFFFFF"/>
                </a:solidFill>
              </a:ln>
              <a:effectLst/>
            </c:spPr>
          </c:dPt>
          <c:dPt>
            <c:idx val="4"/>
            <c:bubble3D val="0"/>
            <c:spPr>
              <a:solidFill>
                <a:srgbClr val="FF0000"/>
              </a:solidFill>
              <a:ln w="19050">
                <a:solidFill>
                  <a:sysClr val="window" lastClr="FFFFFF"/>
                </a:solidFill>
              </a:ln>
              <a:effectLst/>
            </c:spPr>
          </c:dPt>
          <c:dPt>
            <c:idx val="5"/>
            <c:bubble3D val="0"/>
            <c:spPr>
              <a:solidFill>
                <a:srgbClr val="E67058"/>
              </a:solidFill>
              <a:ln w="19050">
                <a:solidFill>
                  <a:sysClr val="window" lastClr="FFFFFF"/>
                </a:solidFill>
              </a:ln>
              <a:effectLst/>
            </c:spPr>
          </c:dPt>
          <c:dLbls>
            <c:dLbl>
              <c:idx val="1"/>
              <c:layout>
                <c:manualLayout>
                  <c:x val="0.0568426902213819"/>
                  <c:y val="0.03447110538748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58066371744672"/>
                  <c:y val="0.006454568773544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单位数据统计!$A$82:$A$87</c:f>
              <c:strCache>
                <c:ptCount val="6"/>
                <c:pt idx="0">
                  <c:v>影响很大,运营可能难以为继</c:v>
                </c:pt>
                <c:pt idx="1">
                  <c:v>影响比较大,经营困难</c:v>
                </c:pt>
                <c:pt idx="2">
                  <c:v>有些影响,但还能应对</c:v>
                </c:pt>
                <c:pt idx="3">
                  <c:v>影响不大,可以正常运营</c:v>
                </c:pt>
                <c:pt idx="4">
                  <c:v>有正面影响,带来新机遇</c:v>
                </c:pt>
                <c:pt idx="5">
                  <c:v>影响暂不确定</c:v>
                </c:pt>
              </c:strCache>
            </c:strRef>
          </c:cat>
          <c:val>
            <c:numRef>
              <c:f>单位数据统计!$B$82:$B$87</c:f>
              <c:numCache>
                <c:formatCode>0.00%</c:formatCode>
                <c:ptCount val="6"/>
                <c:pt idx="0">
                  <c:v>0.0137931034482759</c:v>
                </c:pt>
                <c:pt idx="1">
                  <c:v>0.00344827586206897</c:v>
                </c:pt>
                <c:pt idx="2">
                  <c:v>0.413793103448276</c:v>
                </c:pt>
                <c:pt idx="3">
                  <c:v>0.36551724137931</c:v>
                </c:pt>
                <c:pt idx="4">
                  <c:v>0.162068965517241</c:v>
                </c:pt>
                <c:pt idx="5">
                  <c:v>0.0413793103448276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单位数据统计!$B$95</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单位数据统计!$A$96:$A$101</c:f>
              <c:strCache>
                <c:ptCount val="6"/>
                <c:pt idx="0">
                  <c:v>较大减少</c:v>
                </c:pt>
                <c:pt idx="1">
                  <c:v>稍有减少</c:v>
                </c:pt>
                <c:pt idx="2">
                  <c:v>与往年持平</c:v>
                </c:pt>
                <c:pt idx="3">
                  <c:v>较大增加</c:v>
                </c:pt>
                <c:pt idx="4">
                  <c:v>稍有增加</c:v>
                </c:pt>
                <c:pt idx="5">
                  <c:v>暂不确定</c:v>
                </c:pt>
              </c:strCache>
            </c:strRef>
          </c:cat>
          <c:val>
            <c:numRef>
              <c:f>单位数据统计!$B$96:$B$101</c:f>
              <c:numCache>
                <c:formatCode>0.00%</c:formatCode>
                <c:ptCount val="6"/>
                <c:pt idx="0">
                  <c:v>0.0241379310344828</c:v>
                </c:pt>
                <c:pt idx="1">
                  <c:v>0.203448275862069</c:v>
                </c:pt>
                <c:pt idx="2">
                  <c:v>0.289655172413793</c:v>
                </c:pt>
                <c:pt idx="3">
                  <c:v>0.127586206896552</c:v>
                </c:pt>
                <c:pt idx="4">
                  <c:v>0.213793103448276</c:v>
                </c:pt>
                <c:pt idx="5">
                  <c:v>0.141379310344828</c:v>
                </c:pt>
              </c:numCache>
            </c:numRef>
          </c:val>
        </c:ser>
        <c:dLbls>
          <c:showLegendKey val="0"/>
          <c:showVal val="0"/>
          <c:showCatName val="0"/>
          <c:showSerName val="0"/>
          <c:showPercent val="0"/>
          <c:showBubbleSize val="0"/>
        </c:dLbls>
        <c:gapWidth val="120"/>
        <c:overlap val="-27"/>
        <c:axId val="536327832"/>
        <c:axId val="536325864"/>
      </c:barChart>
      <c:catAx>
        <c:axId val="53632783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6325864"/>
        <c:crosses val="autoZero"/>
        <c:auto val="1"/>
        <c:lblAlgn val="ctr"/>
        <c:lblOffset val="100"/>
        <c:noMultiLvlLbl val="0"/>
      </c:catAx>
      <c:valAx>
        <c:axId val="536325864"/>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632783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单位数据统计!$B$110</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单位数据统计!$A$111:$A$118</c:f>
              <c:strCache>
                <c:ptCount val="8"/>
                <c:pt idx="0">
                  <c:v>定向（订单）培养</c:v>
                </c:pt>
                <c:pt idx="1">
                  <c:v>员工或熟人推荐</c:v>
                </c:pt>
                <c:pt idx="2">
                  <c:v>其他</c:v>
                </c:pt>
                <c:pt idx="3">
                  <c:v>学生自荐</c:v>
                </c:pt>
                <c:pt idx="4">
                  <c:v>在实习（见习）中选拔</c:v>
                </c:pt>
                <c:pt idx="5">
                  <c:v>网络招聘</c:v>
                </c:pt>
                <c:pt idx="6">
                  <c:v>社会招聘</c:v>
                </c:pt>
                <c:pt idx="7">
                  <c:v>校园招聘</c:v>
                </c:pt>
              </c:strCache>
            </c:strRef>
          </c:cat>
          <c:val>
            <c:numRef>
              <c:f>单位数据统计!$B$111:$B$118</c:f>
              <c:numCache>
                <c:formatCode>0.00%</c:formatCode>
                <c:ptCount val="8"/>
                <c:pt idx="0">
                  <c:v>0.0241379310344828</c:v>
                </c:pt>
                <c:pt idx="1">
                  <c:v>0.0275862068965517</c:v>
                </c:pt>
                <c:pt idx="2">
                  <c:v>0.0275862068965517</c:v>
                </c:pt>
                <c:pt idx="3">
                  <c:v>0.0344827586206897</c:v>
                </c:pt>
                <c:pt idx="4">
                  <c:v>0.0551724137931034</c:v>
                </c:pt>
                <c:pt idx="5">
                  <c:v>0.0689655172413793</c:v>
                </c:pt>
                <c:pt idx="6">
                  <c:v>0.096551724137931</c:v>
                </c:pt>
                <c:pt idx="7">
                  <c:v>0.66551724137931</c:v>
                </c:pt>
              </c:numCache>
            </c:numRef>
          </c:val>
        </c:ser>
        <c:dLbls>
          <c:showLegendKey val="0"/>
          <c:showVal val="0"/>
          <c:showCatName val="0"/>
          <c:showSerName val="0"/>
          <c:showPercent val="0"/>
          <c:showBubbleSize val="0"/>
        </c:dLbls>
        <c:gapWidth val="100"/>
        <c:axId val="718500000"/>
        <c:axId val="718499672"/>
      </c:barChart>
      <c:catAx>
        <c:axId val="71850000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18499672"/>
        <c:crosses val="autoZero"/>
        <c:auto val="1"/>
        <c:lblAlgn val="ctr"/>
        <c:lblOffset val="100"/>
        <c:noMultiLvlLbl val="0"/>
      </c:catAx>
      <c:valAx>
        <c:axId val="71849967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1850000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单位数据统计!$B$245</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单位数据统计!$A$246:$A$258</c:f>
              <c:strCache>
                <c:ptCount val="13"/>
                <c:pt idx="0">
                  <c:v>身体素质</c:v>
                </c:pt>
                <c:pt idx="1">
                  <c:v>学生原籍所在地</c:v>
                </c:pt>
                <c:pt idx="2">
                  <c:v>其他</c:v>
                </c:pt>
                <c:pt idx="3">
                  <c:v>在校获奖情况</c:v>
                </c:pt>
                <c:pt idx="4">
                  <c:v>社会关系</c:v>
                </c:pt>
                <c:pt idx="5">
                  <c:v>是否学生干部</c:v>
                </c:pt>
                <c:pt idx="6">
                  <c:v>相关行业实习经历</c:v>
                </c:pt>
                <c:pt idx="7">
                  <c:v>学习成绩</c:v>
                </c:pt>
                <c:pt idx="8">
                  <c:v>社会适应能力</c:v>
                </c:pt>
                <c:pt idx="9">
                  <c:v>人品素质、忠诚度、责任心</c:v>
                </c:pt>
                <c:pt idx="10">
                  <c:v>学历层次</c:v>
                </c:pt>
                <c:pt idx="11">
                  <c:v>所学专业</c:v>
                </c:pt>
                <c:pt idx="12">
                  <c:v>综合素质</c:v>
                </c:pt>
              </c:strCache>
            </c:strRef>
          </c:cat>
          <c:val>
            <c:numRef>
              <c:f>单位数据统计!$B$246:$B$258</c:f>
              <c:numCache>
                <c:formatCode>0.00%</c:formatCode>
                <c:ptCount val="13"/>
                <c:pt idx="0">
                  <c:v>0.0103448275862069</c:v>
                </c:pt>
                <c:pt idx="1">
                  <c:v>0.0172413793103448</c:v>
                </c:pt>
                <c:pt idx="2">
                  <c:v>0.0172413793103448</c:v>
                </c:pt>
                <c:pt idx="3">
                  <c:v>0.0310344827586207</c:v>
                </c:pt>
                <c:pt idx="4">
                  <c:v>0.0379310344827586</c:v>
                </c:pt>
                <c:pt idx="5">
                  <c:v>0.0655172413793104</c:v>
                </c:pt>
                <c:pt idx="6">
                  <c:v>0.106896551724138</c:v>
                </c:pt>
                <c:pt idx="7">
                  <c:v>0.141379310344828</c:v>
                </c:pt>
                <c:pt idx="8">
                  <c:v>0.272413793103448</c:v>
                </c:pt>
                <c:pt idx="9">
                  <c:v>0.310344827586207</c:v>
                </c:pt>
                <c:pt idx="10">
                  <c:v>0.355172413793103</c:v>
                </c:pt>
                <c:pt idx="11">
                  <c:v>0.403448275862069</c:v>
                </c:pt>
                <c:pt idx="12">
                  <c:v>0.582758620689655</c:v>
                </c:pt>
              </c:numCache>
            </c:numRef>
          </c:val>
        </c:ser>
        <c:dLbls>
          <c:showLegendKey val="0"/>
          <c:showVal val="0"/>
          <c:showCatName val="0"/>
          <c:showSerName val="0"/>
          <c:showPercent val="0"/>
          <c:showBubbleSize val="0"/>
        </c:dLbls>
        <c:gapWidth val="80"/>
        <c:axId val="644095696"/>
        <c:axId val="644095040"/>
      </c:barChart>
      <c:catAx>
        <c:axId val="64409569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4095040"/>
        <c:crosses val="autoZero"/>
        <c:auto val="1"/>
        <c:lblAlgn val="ctr"/>
        <c:lblOffset val="100"/>
        <c:noMultiLvlLbl val="0"/>
      </c:catAx>
      <c:valAx>
        <c:axId val="64409504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40956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单位数据统计!$B$127</c:f>
              <c:strCache>
                <c:ptCount val="1"/>
                <c:pt idx="0">
                  <c:v>比例</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单位数据统计!$A$128:$A$135</c:f>
              <c:strCache>
                <c:ptCount val="8"/>
                <c:pt idx="0">
                  <c:v>2000元及以下</c:v>
                </c:pt>
                <c:pt idx="1">
                  <c:v>2001-3000元</c:v>
                </c:pt>
                <c:pt idx="2">
                  <c:v>3001-4000元</c:v>
                </c:pt>
                <c:pt idx="3">
                  <c:v>4001-5000元</c:v>
                </c:pt>
                <c:pt idx="4">
                  <c:v>5001-7000元</c:v>
                </c:pt>
                <c:pt idx="5">
                  <c:v>7001-10000元</c:v>
                </c:pt>
                <c:pt idx="6">
                  <c:v>10001-15000元</c:v>
                </c:pt>
                <c:pt idx="7">
                  <c:v>15001-20000元</c:v>
                </c:pt>
              </c:strCache>
            </c:strRef>
          </c:cat>
          <c:val>
            <c:numRef>
              <c:f>单位数据统计!$B$128:$B$135</c:f>
              <c:numCache>
                <c:formatCode>0.00%</c:formatCode>
                <c:ptCount val="8"/>
                <c:pt idx="0">
                  <c:v>0.00689655172413793</c:v>
                </c:pt>
                <c:pt idx="1">
                  <c:v>0.0344827586206897</c:v>
                </c:pt>
                <c:pt idx="2">
                  <c:v>0.144827586206897</c:v>
                </c:pt>
                <c:pt idx="3">
                  <c:v>0.120689655172414</c:v>
                </c:pt>
                <c:pt idx="4">
                  <c:v>0.396551724137931</c:v>
                </c:pt>
                <c:pt idx="5">
                  <c:v>0.262068965517241</c:v>
                </c:pt>
                <c:pt idx="6">
                  <c:v>0.0275862068965517</c:v>
                </c:pt>
                <c:pt idx="7">
                  <c:v>0.00689655172413793</c:v>
                </c:pt>
              </c:numCache>
            </c:numRef>
          </c:val>
        </c:ser>
        <c:dLbls>
          <c:showLegendKey val="0"/>
          <c:showVal val="1"/>
          <c:showCatName val="0"/>
          <c:showSerName val="0"/>
          <c:showPercent val="0"/>
          <c:showBubbleSize val="0"/>
        </c:dLbls>
        <c:gapWidth val="120"/>
        <c:axId val="644504960"/>
        <c:axId val="644505616"/>
      </c:barChart>
      <c:catAx>
        <c:axId val="64450496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644505616"/>
        <c:crosses val="autoZero"/>
        <c:auto val="1"/>
        <c:lblAlgn val="ctr"/>
        <c:lblOffset val="100"/>
        <c:noMultiLvlLbl val="0"/>
      </c:catAx>
      <c:valAx>
        <c:axId val="64450561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450496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单位数据统计!$A$147:$A$159</c:f>
              <c:strCache>
                <c:ptCount val="13"/>
                <c:pt idx="0">
                  <c:v>医学类</c:v>
                </c:pt>
                <c:pt idx="1">
                  <c:v>农学类</c:v>
                </c:pt>
                <c:pt idx="2">
                  <c:v>交通类</c:v>
                </c:pt>
                <c:pt idx="3">
                  <c:v>师范类</c:v>
                </c:pt>
                <c:pt idx="4">
                  <c:v>理学类</c:v>
                </c:pt>
                <c:pt idx="5">
                  <c:v>贸易英语类</c:v>
                </c:pt>
                <c:pt idx="6">
                  <c:v>其他</c:v>
                </c:pt>
                <c:pt idx="7">
                  <c:v>电子商务类</c:v>
                </c:pt>
                <c:pt idx="8">
                  <c:v>市场营销文秘类</c:v>
                </c:pt>
                <c:pt idx="9">
                  <c:v>计算机软件类</c:v>
                </c:pt>
                <c:pt idx="10">
                  <c:v>工程类</c:v>
                </c:pt>
                <c:pt idx="11">
                  <c:v>管理类（含物流管理）</c:v>
                </c:pt>
                <c:pt idx="12">
                  <c:v>金融财会类</c:v>
                </c:pt>
              </c:strCache>
            </c:strRef>
          </c:cat>
          <c:val>
            <c:numRef>
              <c:f>单位数据统计!$B$147:$B$159</c:f>
              <c:numCache>
                <c:formatCode>0.00%</c:formatCode>
                <c:ptCount val="13"/>
                <c:pt idx="0">
                  <c:v>0.0275862068965517</c:v>
                </c:pt>
                <c:pt idx="1">
                  <c:v>0.0310344827586207</c:v>
                </c:pt>
                <c:pt idx="2">
                  <c:v>0.0413793103448276</c:v>
                </c:pt>
                <c:pt idx="3">
                  <c:v>0.0620689655172414</c:v>
                </c:pt>
                <c:pt idx="4">
                  <c:v>0.0689655172413793</c:v>
                </c:pt>
                <c:pt idx="5">
                  <c:v>0.1</c:v>
                </c:pt>
                <c:pt idx="6">
                  <c:v>0.117241379310345</c:v>
                </c:pt>
                <c:pt idx="7">
                  <c:v>0.16551724137931</c:v>
                </c:pt>
                <c:pt idx="8">
                  <c:v>0.206896551724138</c:v>
                </c:pt>
                <c:pt idx="9">
                  <c:v>0.224137931034483</c:v>
                </c:pt>
                <c:pt idx="10">
                  <c:v>0.251724137931034</c:v>
                </c:pt>
                <c:pt idx="11">
                  <c:v>0.317241379310345</c:v>
                </c:pt>
                <c:pt idx="12">
                  <c:v>0.489655172413793</c:v>
                </c:pt>
              </c:numCache>
            </c:numRef>
          </c:val>
        </c:ser>
        <c:dLbls>
          <c:showLegendKey val="0"/>
          <c:showVal val="0"/>
          <c:showCatName val="0"/>
          <c:showSerName val="0"/>
          <c:showPercent val="0"/>
          <c:showBubbleSize val="0"/>
        </c:dLbls>
        <c:gapWidth val="80"/>
        <c:axId val="254612896"/>
        <c:axId val="254612568"/>
      </c:barChart>
      <c:catAx>
        <c:axId val="25461289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254612568"/>
        <c:crosses val="autoZero"/>
        <c:auto val="1"/>
        <c:lblAlgn val="ctr"/>
        <c:lblOffset val="100"/>
        <c:noMultiLvlLbl val="0"/>
      </c:catAx>
      <c:valAx>
        <c:axId val="25461256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2546128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单位数据统计!$B$167</c:f>
              <c:strCache>
                <c:ptCount val="1"/>
                <c:pt idx="0">
                  <c:v>比例</c:v>
                </c:pt>
              </c:strCache>
            </c:strRef>
          </c:tx>
          <c:spPr/>
          <c:explosion val="0"/>
          <c:dPt>
            <c:idx val="0"/>
            <c:bubble3D val="0"/>
            <c:spPr>
              <a:solidFill>
                <a:srgbClr val="C00000"/>
              </a:solidFill>
              <a:ln w="19050">
                <a:solidFill>
                  <a:sysClr val="window" lastClr="FFFFFF"/>
                </a:solidFill>
              </a:ln>
              <a:effectLst/>
            </c:spPr>
          </c:dPt>
          <c:dPt>
            <c:idx val="1"/>
            <c:bubble3D val="0"/>
            <c:spPr>
              <a:solidFill>
                <a:srgbClr val="FF3300"/>
              </a:solidFill>
              <a:ln w="19050">
                <a:solidFill>
                  <a:sysClr val="window" lastClr="FFFFFF"/>
                </a:solidFill>
              </a:ln>
              <a:effectLst/>
            </c:spPr>
          </c:dPt>
          <c:dPt>
            <c:idx val="2"/>
            <c:bubble3D val="0"/>
            <c:spPr>
              <a:solidFill>
                <a:srgbClr val="ED7D31">
                  <a:lumMod val="40000"/>
                  <a:lumOff val="60000"/>
                </a:srgbClr>
              </a:solidFill>
              <a:ln w="19050">
                <a:solidFill>
                  <a:sysClr val="window" lastClr="FFFFFF"/>
                </a:solidFill>
              </a:ln>
              <a:effectLst/>
            </c:spPr>
          </c:dPt>
          <c:dPt>
            <c:idx val="3"/>
            <c:bubble3D val="0"/>
            <c:spPr>
              <a:solidFill>
                <a:srgbClr val="FF7C80"/>
              </a:solidFill>
              <a:ln w="19050">
                <a:solidFill>
                  <a:sysClr val="window" lastClr="FFFFFF"/>
                </a:solidFill>
              </a:ln>
              <a:effectLst/>
            </c:spPr>
          </c:dPt>
          <c:dPt>
            <c:idx val="4"/>
            <c:bubble3D val="0"/>
            <c:spPr>
              <a:solidFill>
                <a:srgbClr val="E67058"/>
              </a:solidFill>
              <a:ln w="19050">
                <a:solidFill>
                  <a:sysClr val="window" lastClr="FFFFFF"/>
                </a:solidFill>
              </a:ln>
              <a:effectLst/>
            </c:spPr>
          </c:dPt>
          <c:dLbls>
            <c:dLbl>
              <c:idx val="0"/>
              <c:layout>
                <c:manualLayout>
                  <c:x val="-0.00277777777777778"/>
                  <c:y val="-0.097222222222222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638243911371543"/>
                  <c:y val="0.124675324675325"/>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64825581395349"/>
                      <c:h val="0.132727272727273"/>
                    </c:manualLayout>
                  </c15:layout>
                </c:ext>
              </c:extLst>
            </c:dLbl>
            <c:dLbl>
              <c:idx val="2"/>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156831395348837"/>
                      <c:h val="0.151428571428571"/>
                    </c:manualLayout>
                  </c15:layout>
                </c:ext>
              </c:extLst>
            </c:dLbl>
            <c:dLbl>
              <c:idx val="4"/>
              <c:layout>
                <c:manualLayout>
                  <c:x val="-0.0259689159494598"/>
                  <c:y val="0.06809776050720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单位数据统计!$A$168:$A$172</c:f>
              <c:strCache>
                <c:ptCount val="5"/>
                <c:pt idx="0">
                  <c:v>一点也不关注</c:v>
                </c:pt>
                <c:pt idx="1">
                  <c:v>不太关注</c:v>
                </c:pt>
                <c:pt idx="2">
                  <c:v>一般</c:v>
                </c:pt>
                <c:pt idx="3">
                  <c:v>比较关注</c:v>
                </c:pt>
                <c:pt idx="4">
                  <c:v>非常关注</c:v>
                </c:pt>
              </c:strCache>
            </c:strRef>
          </c:cat>
          <c:val>
            <c:numRef>
              <c:f>单位数据统计!$B$168:$B$172</c:f>
              <c:numCache>
                <c:formatCode>0.00%</c:formatCode>
                <c:ptCount val="5"/>
                <c:pt idx="0">
                  <c:v>0.00689655172413793</c:v>
                </c:pt>
                <c:pt idx="1">
                  <c:v>0.0931034482758621</c:v>
                </c:pt>
                <c:pt idx="2">
                  <c:v>0.262068965517241</c:v>
                </c:pt>
                <c:pt idx="3">
                  <c:v>0.503448275862069</c:v>
                </c:pt>
                <c:pt idx="4">
                  <c:v>0.13448275862069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单位数据统计!$E$285</c:f>
              <c:strCache>
                <c:ptCount val="1"/>
                <c:pt idx="0">
                  <c:v>比例</c:v>
                </c:pt>
              </c:strCache>
            </c:strRef>
          </c:tx>
          <c:spPr/>
          <c:explosion val="0"/>
          <c:dPt>
            <c:idx val="0"/>
            <c:bubble3D val="0"/>
            <c:spPr>
              <a:solidFill>
                <a:srgbClr val="F46C6C"/>
              </a:solidFill>
              <a:ln w="19050">
                <a:solidFill>
                  <a:sysClr val="window" lastClr="FFFFFF"/>
                </a:solidFill>
              </a:ln>
              <a:effectLst/>
            </c:spPr>
          </c:dPt>
          <c:dPt>
            <c:idx val="1"/>
            <c:bubble3D val="0"/>
            <c:spPr>
              <a:solidFill>
                <a:srgbClr val="FCD4C8"/>
              </a:solidFill>
              <a:ln w="19050">
                <a:solidFill>
                  <a:sysClr val="window" lastClr="FFFFFF"/>
                </a:solidFill>
              </a:ln>
              <a:effectLst/>
            </c:spPr>
          </c:dPt>
          <c:dPt>
            <c:idx val="2"/>
            <c:bubble3D val="0"/>
            <c:spPr>
              <a:solidFill>
                <a:srgbClr val="F39797"/>
              </a:solidFill>
              <a:ln w="19050">
                <a:solidFill>
                  <a:sysClr val="window" lastClr="FFFFFF"/>
                </a:solidFill>
              </a:ln>
              <a:effectLst/>
            </c:spPr>
          </c:dPt>
          <c:dPt>
            <c:idx val="3"/>
            <c:bubble3D val="0"/>
            <c:spPr>
              <a:solidFill>
                <a:srgbClr val="C00000"/>
              </a:solidFill>
              <a:ln w="19050">
                <a:solidFill>
                  <a:sysClr val="window" lastClr="FFFFFF"/>
                </a:solidFill>
              </a:ln>
              <a:effectLst/>
            </c:spPr>
          </c:dPt>
          <c:dPt>
            <c:idx val="4"/>
            <c:bubble3D val="0"/>
            <c:spPr>
              <a:solidFill>
                <a:srgbClr val="FFC000"/>
              </a:solidFill>
              <a:ln w="19050">
                <a:solidFill>
                  <a:sysClr val="window" lastClr="FFFFFF"/>
                </a:solidFill>
              </a:ln>
              <a:effectLst/>
            </c:spPr>
          </c:dPt>
          <c:dLbls>
            <c:dLbl>
              <c:idx val="0"/>
              <c:layout>
                <c:manualLayout>
                  <c:x val="-0.014661198600175"/>
                  <c:y val="0.013345363079615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304682852143482"/>
                  <c:y val="-0.1212864537766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48443285477382"/>
                  <c:y val="0.072437402017661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79635605216323"/>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2465113735783"/>
                  <c:y val="0.01967592592592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单位数据统计!$C$286:$C$290</c:f>
              <c:strCache>
                <c:ptCount val="5"/>
                <c:pt idx="0">
                  <c:v>非常满意</c:v>
                </c:pt>
                <c:pt idx="1">
                  <c:v>比较满意</c:v>
                </c:pt>
                <c:pt idx="2">
                  <c:v>一般 </c:v>
                </c:pt>
                <c:pt idx="3">
                  <c:v>不太满意</c:v>
                </c:pt>
                <c:pt idx="4">
                  <c:v>非常不满意</c:v>
                </c:pt>
              </c:strCache>
            </c:strRef>
          </c:cat>
          <c:val>
            <c:numRef>
              <c:f>单位数据统计!$E$286:$E$290</c:f>
              <c:numCache>
                <c:formatCode>0.00%</c:formatCode>
                <c:ptCount val="5"/>
                <c:pt idx="0">
                  <c:v>0.306896551724138</c:v>
                </c:pt>
                <c:pt idx="1">
                  <c:v>0.589655172413793</c:v>
                </c:pt>
                <c:pt idx="2">
                  <c:v>0.0862068965517241</c:v>
                </c:pt>
                <c:pt idx="3">
                  <c:v>0.00689655172413793</c:v>
                </c:pt>
                <c:pt idx="4">
                  <c:v>0.0103448275862069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单位数据统计!$E$299:$E$303</c:f>
              <c:strCache>
                <c:ptCount val="5"/>
                <c:pt idx="0">
                  <c:v>政治思想与道德品质</c:v>
                </c:pt>
                <c:pt idx="1">
                  <c:v>职业发展潜力</c:v>
                </c:pt>
                <c:pt idx="2">
                  <c:v>专业水平</c:v>
                </c:pt>
                <c:pt idx="3">
                  <c:v>工作态度</c:v>
                </c:pt>
                <c:pt idx="4">
                  <c:v>职业能力</c:v>
                </c:pt>
              </c:strCache>
            </c:strRef>
          </c:cat>
          <c:val>
            <c:numRef>
              <c:f>单位数据统计!$F$299:$F$303</c:f>
              <c:numCache>
                <c:formatCode>0.00%</c:formatCode>
                <c:ptCount val="5"/>
                <c:pt idx="0">
                  <c:v>0.9793</c:v>
                </c:pt>
                <c:pt idx="1">
                  <c:v>0.9862</c:v>
                </c:pt>
                <c:pt idx="2">
                  <c:v>0.9931</c:v>
                </c:pt>
                <c:pt idx="3">
                  <c:v>0.9966</c:v>
                </c:pt>
                <c:pt idx="4">
                  <c:v>0.9966</c:v>
                </c:pt>
              </c:numCache>
            </c:numRef>
          </c:val>
        </c:ser>
        <c:dLbls>
          <c:showLegendKey val="0"/>
          <c:showVal val="0"/>
          <c:showCatName val="0"/>
          <c:showSerName val="0"/>
          <c:showPercent val="0"/>
          <c:showBubbleSize val="0"/>
        </c:dLbls>
        <c:gapWidth val="120"/>
        <c:axId val="541516712"/>
        <c:axId val="541520648"/>
      </c:barChart>
      <c:catAx>
        <c:axId val="54151671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41520648"/>
        <c:crosses val="autoZero"/>
        <c:auto val="1"/>
        <c:lblAlgn val="ctr"/>
        <c:lblOffset val="100"/>
        <c:noMultiLvlLbl val="0"/>
      </c:catAx>
      <c:valAx>
        <c:axId val="54152064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4151671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F5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学生问卷!$I$660:$I$666</c:f>
              <c:strCache>
                <c:ptCount val="7"/>
                <c:pt idx="0">
                  <c:v>家人安排</c:v>
                </c:pt>
                <c:pt idx="1">
                  <c:v>其他</c:v>
                </c:pt>
                <c:pt idx="2">
                  <c:v>获得国外发展的机会</c:v>
                </c:pt>
                <c:pt idx="3">
                  <c:v>教育条件及教育方式好</c:v>
                </c:pt>
                <c:pt idx="4">
                  <c:v>教学、科研水平先进</c:v>
                </c:pt>
                <c:pt idx="5">
                  <c:v>增长见识，了解他国习俗与文化</c:v>
                </c:pt>
                <c:pt idx="6">
                  <c:v>提升综合竞争力</c:v>
                </c:pt>
              </c:strCache>
            </c:strRef>
          </c:cat>
          <c:val>
            <c:numRef>
              <c:f>学生问卷!$J$660:$J$666</c:f>
              <c:numCache>
                <c:formatCode>0.00%</c:formatCode>
                <c:ptCount val="7"/>
                <c:pt idx="0">
                  <c:v>0.00469483568075117</c:v>
                </c:pt>
                <c:pt idx="1">
                  <c:v>0.0234741784037559</c:v>
                </c:pt>
                <c:pt idx="2">
                  <c:v>0.0469483568075117</c:v>
                </c:pt>
                <c:pt idx="3">
                  <c:v>0.103286384976526</c:v>
                </c:pt>
                <c:pt idx="4">
                  <c:v>0.131455399061033</c:v>
                </c:pt>
                <c:pt idx="5">
                  <c:v>0.164319248826291</c:v>
                </c:pt>
                <c:pt idx="6">
                  <c:v>0.525821596244131</c:v>
                </c:pt>
              </c:numCache>
            </c:numRef>
          </c:val>
        </c:ser>
        <c:dLbls>
          <c:showLegendKey val="0"/>
          <c:showVal val="0"/>
          <c:showCatName val="0"/>
          <c:showSerName val="0"/>
          <c:showPercent val="0"/>
          <c:showBubbleSize val="0"/>
        </c:dLbls>
        <c:gapWidth val="80"/>
        <c:overlap val="-48"/>
        <c:axId val="904367480"/>
        <c:axId val="896873160"/>
      </c:barChart>
      <c:catAx>
        <c:axId val="904367480"/>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96873160"/>
        <c:crosses val="autoZero"/>
        <c:auto val="1"/>
        <c:lblAlgn val="ctr"/>
        <c:lblOffset val="100"/>
        <c:noMultiLvlLbl val="0"/>
      </c:catAx>
      <c:valAx>
        <c:axId val="89687316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4367480"/>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单位数据统计!$B$268</c:f>
              <c:strCache>
                <c:ptCount val="1"/>
                <c:pt idx="0">
                  <c:v>比例</c:v>
                </c:pt>
              </c:strCache>
            </c:strRef>
          </c:tx>
          <c:spPr>
            <a:ln w="28575" cap="rnd">
              <a:solidFill>
                <a:srgbClr val="FF3300"/>
              </a:solidFill>
              <a:round/>
            </a:ln>
            <a:effectLst>
              <a:outerShdw blurRad="50800" dist="38100" dir="13500000" algn="br" rotWithShape="0">
                <a:prstClr val="black">
                  <a:alpha val="40000"/>
                </a:prstClr>
              </a:outerShdw>
            </a:effectLst>
          </c:spPr>
          <c:marker>
            <c:symbol val="diamond"/>
            <c:size val="7"/>
            <c:spPr>
              <a:solidFill>
                <a:srgbClr val="FF3300"/>
              </a:solidFill>
              <a:ln w="9525">
                <a:solidFill>
                  <a:srgbClr val="FF3300"/>
                </a:solidFill>
              </a:ln>
              <a:effectLst>
                <a:outerShdw blurRad="50800" dist="38100" dir="13500000" algn="br" rotWithShape="0">
                  <a:prstClr val="black">
                    <a:alpha val="40000"/>
                  </a:prstClr>
                </a:outerShdw>
              </a:effectLst>
            </c:spPr>
          </c:marker>
          <c:dLbls>
            <c:dLbl>
              <c:idx val="5"/>
              <c:layout>
                <c:manualLayout>
                  <c:x val="0.0583333333333333"/>
                  <c:y val="-0.10185185185185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916666666666667"/>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5"/>
                  <c:y val="0.032407407407407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单位数据统计!$A$269:$A$276</c:f>
              <c:strCache>
                <c:ptCount val="8"/>
                <c:pt idx="0">
                  <c:v>着装礼仪</c:v>
                </c:pt>
                <c:pt idx="1">
                  <c:v>简历制作</c:v>
                </c:pt>
                <c:pt idx="2">
                  <c:v>其他</c:v>
                </c:pt>
                <c:pt idx="3">
                  <c:v>面试礼仪</c:v>
                </c:pt>
                <c:pt idx="4">
                  <c:v>求职技巧</c:v>
                </c:pt>
                <c:pt idx="5">
                  <c:v>职业素养</c:v>
                </c:pt>
                <c:pt idx="6">
                  <c:v>对应聘单位的了解准备</c:v>
                </c:pt>
                <c:pt idx="7">
                  <c:v>临场反应</c:v>
                </c:pt>
              </c:strCache>
            </c:strRef>
          </c:cat>
          <c:val>
            <c:numRef>
              <c:f>单位数据统计!$B$269:$B$276</c:f>
              <c:numCache>
                <c:formatCode>0.00%</c:formatCode>
                <c:ptCount val="8"/>
                <c:pt idx="0">
                  <c:v>0.120689655172414</c:v>
                </c:pt>
                <c:pt idx="1">
                  <c:v>0.168965517241379</c:v>
                </c:pt>
                <c:pt idx="2">
                  <c:v>0.168965517241379</c:v>
                </c:pt>
                <c:pt idx="3">
                  <c:v>0.2</c:v>
                </c:pt>
                <c:pt idx="4">
                  <c:v>0.23448275862069</c:v>
                </c:pt>
                <c:pt idx="5">
                  <c:v>0.406896551724138</c:v>
                </c:pt>
                <c:pt idx="6">
                  <c:v>0.410344827586207</c:v>
                </c:pt>
                <c:pt idx="7">
                  <c:v>0.437931034482759</c:v>
                </c:pt>
              </c:numCache>
            </c:numRef>
          </c:val>
        </c:ser>
        <c:dLbls>
          <c:showLegendKey val="0"/>
          <c:showVal val="0"/>
          <c:showCatName val="0"/>
          <c:showSerName val="0"/>
          <c:showPercent val="0"/>
          <c:showBubbleSize val="0"/>
        </c:dLbls>
        <c:axId val="731329952"/>
        <c:axId val="731330936"/>
      </c:radarChart>
      <c:catAx>
        <c:axId val="73132995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31330936"/>
        <c:crosses val="autoZero"/>
        <c:auto val="1"/>
        <c:lblAlgn val="ctr"/>
        <c:lblOffset val="100"/>
        <c:noMultiLvlLbl val="0"/>
      </c:catAx>
      <c:valAx>
        <c:axId val="731330936"/>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3132995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单位数据统计!$B$480</c:f>
              <c:strCache>
                <c:ptCount val="1"/>
                <c:pt idx="0">
                  <c:v>比例</c:v>
                </c:pt>
              </c:strCache>
            </c:strRef>
          </c:tx>
          <c:spPr>
            <a:ln w="28575" cap="rnd" cmpd="sng" algn="ctr">
              <a:solidFill>
                <a:srgbClr val="F54533"/>
              </a:solidFill>
              <a:prstDash val="solid"/>
              <a:round/>
            </a:ln>
            <a:effectLst>
              <a:outerShdw blurRad="50800" dist="38100" dir="18900000" algn="bl" rotWithShape="0">
                <a:prstClr val="black">
                  <a:alpha val="40000"/>
                </a:prst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单位数据统计!$A$481:$A$484</c:f>
              <c:strCache>
                <c:ptCount val="4"/>
                <c:pt idx="0">
                  <c:v>非常满意</c:v>
                </c:pt>
                <c:pt idx="1">
                  <c:v>比较满意</c:v>
                </c:pt>
                <c:pt idx="2">
                  <c:v>一般</c:v>
                </c:pt>
                <c:pt idx="3">
                  <c:v>不太满意</c:v>
                </c:pt>
              </c:strCache>
            </c:strRef>
          </c:cat>
          <c:val>
            <c:numRef>
              <c:f>单位数据统计!$B$481:$B$484</c:f>
              <c:numCache>
                <c:formatCode>0.00%</c:formatCode>
                <c:ptCount val="4"/>
                <c:pt idx="0">
                  <c:v>0.403448275862069</c:v>
                </c:pt>
                <c:pt idx="1">
                  <c:v>0.503448275862069</c:v>
                </c:pt>
                <c:pt idx="2">
                  <c:v>0.0862068965517241</c:v>
                </c:pt>
                <c:pt idx="3">
                  <c:v>0.00689655172413793</c:v>
                </c:pt>
              </c:numCache>
            </c:numRef>
          </c:val>
          <c:smooth val="0"/>
        </c:ser>
        <c:dLbls>
          <c:showLegendKey val="0"/>
          <c:showVal val="0"/>
          <c:showCatName val="0"/>
          <c:showSerName val="0"/>
          <c:showPercent val="0"/>
          <c:showBubbleSize val="0"/>
        </c:dLbls>
        <c:marker val="0"/>
        <c:smooth val="0"/>
        <c:axId val="727904656"/>
        <c:axId val="727905312"/>
      </c:lineChart>
      <c:catAx>
        <c:axId val="72790465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27905312"/>
        <c:crosses val="autoZero"/>
        <c:auto val="1"/>
        <c:lblAlgn val="ctr"/>
        <c:lblOffset val="100"/>
        <c:noMultiLvlLbl val="0"/>
      </c:catAx>
      <c:valAx>
        <c:axId val="727905312"/>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72790465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单位数据统计!$A$496:$A$501</c:f>
              <c:strCache>
                <c:ptCount val="6"/>
                <c:pt idx="0">
                  <c:v>个性化服务</c:v>
                </c:pt>
                <c:pt idx="1">
                  <c:v>其他</c:v>
                </c:pt>
                <c:pt idx="2">
                  <c:v>档案管理及传递</c:v>
                </c:pt>
                <c:pt idx="3">
                  <c:v>组织毕业生参加招聘</c:v>
                </c:pt>
                <c:pt idx="4">
                  <c:v>招聘场地安排对接</c:v>
                </c:pt>
                <c:pt idx="5">
                  <c:v>就业网站建设及信息服务</c:v>
                </c:pt>
              </c:strCache>
            </c:strRef>
          </c:cat>
          <c:val>
            <c:numRef>
              <c:f>单位数据统计!$B$496:$B$501</c:f>
              <c:numCache>
                <c:formatCode>0.00%</c:formatCode>
                <c:ptCount val="6"/>
                <c:pt idx="0">
                  <c:v>0.106896551724138</c:v>
                </c:pt>
                <c:pt idx="1">
                  <c:v>0.110344827586207</c:v>
                </c:pt>
                <c:pt idx="2">
                  <c:v>0.313793103448276</c:v>
                </c:pt>
                <c:pt idx="3">
                  <c:v>0.379310344827586</c:v>
                </c:pt>
                <c:pt idx="4">
                  <c:v>0.424137931034483</c:v>
                </c:pt>
                <c:pt idx="5">
                  <c:v>0.479310344827586</c:v>
                </c:pt>
              </c:numCache>
            </c:numRef>
          </c:val>
        </c:ser>
        <c:dLbls>
          <c:showLegendKey val="0"/>
          <c:showVal val="0"/>
          <c:showCatName val="0"/>
          <c:showSerName val="0"/>
          <c:showPercent val="0"/>
          <c:showBubbleSize val="0"/>
        </c:dLbls>
        <c:gapWidth val="120"/>
        <c:axId val="639462512"/>
        <c:axId val="639462184"/>
      </c:barChart>
      <c:catAx>
        <c:axId val="63946251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39462184"/>
        <c:crosses val="autoZero"/>
        <c:auto val="1"/>
        <c:lblAlgn val="ctr"/>
        <c:lblOffset val="100"/>
        <c:noMultiLvlLbl val="0"/>
      </c:catAx>
      <c:valAx>
        <c:axId val="63946218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3946251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单位数据统计!$A$512:$A$518</c:f>
              <c:strCache>
                <c:ptCount val="7"/>
                <c:pt idx="0">
                  <c:v>提高就业指导教师的专业水平</c:v>
                </c:pt>
                <c:pt idx="1">
                  <c:v>其他</c:v>
                </c:pt>
                <c:pt idx="2">
                  <c:v>增加校园招聘会场次</c:v>
                </c:pt>
                <c:pt idx="3">
                  <c:v>及时办理毕业生就业手续</c:v>
                </c:pt>
                <c:pt idx="4">
                  <c:v>加强毕业生就业指导</c:v>
                </c:pt>
                <c:pt idx="5">
                  <c:v>及时更新发布招聘信息</c:v>
                </c:pt>
                <c:pt idx="6">
                  <c:v>加大对毕业生的推荐力度</c:v>
                </c:pt>
              </c:strCache>
            </c:strRef>
          </c:cat>
          <c:val>
            <c:numRef>
              <c:f>单位数据统计!$B$512:$B$518</c:f>
              <c:numCache>
                <c:formatCode>0.00%</c:formatCode>
                <c:ptCount val="7"/>
                <c:pt idx="0">
                  <c:v>0.0413793103448276</c:v>
                </c:pt>
                <c:pt idx="1">
                  <c:v>0.106896551724138</c:v>
                </c:pt>
                <c:pt idx="2">
                  <c:v>0.117241379310345</c:v>
                </c:pt>
                <c:pt idx="3">
                  <c:v>0.124137931034483</c:v>
                </c:pt>
                <c:pt idx="4">
                  <c:v>0.151724137931034</c:v>
                </c:pt>
                <c:pt idx="5">
                  <c:v>0.16551724137931</c:v>
                </c:pt>
                <c:pt idx="6">
                  <c:v>0.293103448275862</c:v>
                </c:pt>
              </c:numCache>
            </c:numRef>
          </c:val>
        </c:ser>
        <c:dLbls>
          <c:showLegendKey val="0"/>
          <c:showVal val="0"/>
          <c:showCatName val="0"/>
          <c:showSerName val="0"/>
          <c:showPercent val="0"/>
          <c:showBubbleSize val="0"/>
        </c:dLbls>
        <c:gapWidth val="100"/>
        <c:axId val="768732808"/>
        <c:axId val="768731496"/>
      </c:barChart>
      <c:catAx>
        <c:axId val="768732808"/>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8731496"/>
        <c:crosses val="autoZero"/>
        <c:auto val="1"/>
        <c:lblAlgn val="ctr"/>
        <c:lblOffset val="100"/>
        <c:noMultiLvlLbl val="0"/>
      </c:catAx>
      <c:valAx>
        <c:axId val="7687314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6873280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cmpd="sng" algn="ctr">
              <a:solidFill>
                <a:srgbClr val="F54533"/>
              </a:solidFill>
              <a:prstDash val="solid"/>
              <a:round/>
            </a:ln>
            <a:effectLst/>
          </c:spPr>
          <c:marker>
            <c:symbol val="none"/>
          </c:marker>
          <c:dLbls>
            <c:dLbl>
              <c:idx val="1"/>
              <c:layout>
                <c:manualLayout>
                  <c:x val="-0.0607569991251094"/>
                  <c:y val="-0.06416046952464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17292213473316"/>
                  <c:y val="-0.06329870224555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单位数据统计!$A$428:$A$432</c:f>
              <c:strCache>
                <c:ptCount val="5"/>
                <c:pt idx="0">
                  <c:v>非常满意</c:v>
                </c:pt>
                <c:pt idx="1">
                  <c:v>比较满意</c:v>
                </c:pt>
                <c:pt idx="2">
                  <c:v>一般</c:v>
                </c:pt>
                <c:pt idx="3">
                  <c:v>不太满意</c:v>
                </c:pt>
                <c:pt idx="4">
                  <c:v>非常不满意</c:v>
                </c:pt>
              </c:strCache>
            </c:strRef>
          </c:cat>
          <c:val>
            <c:numRef>
              <c:f>单位数据统计!$B$428:$B$432</c:f>
              <c:numCache>
                <c:formatCode>0.00%</c:formatCode>
                <c:ptCount val="5"/>
                <c:pt idx="0">
                  <c:v>0.382758620689655</c:v>
                </c:pt>
                <c:pt idx="1">
                  <c:v>0.551724137931034</c:v>
                </c:pt>
                <c:pt idx="2">
                  <c:v>0.0586206896551724</c:v>
                </c:pt>
                <c:pt idx="3">
                  <c:v>0.00344827586206897</c:v>
                </c:pt>
                <c:pt idx="4">
                  <c:v>0.00344827586206897</c:v>
                </c:pt>
              </c:numCache>
            </c:numRef>
          </c:val>
          <c:smooth val="0"/>
        </c:ser>
        <c:dLbls>
          <c:showLegendKey val="0"/>
          <c:showVal val="0"/>
          <c:showCatName val="0"/>
          <c:showSerName val="0"/>
          <c:showPercent val="0"/>
          <c:showBubbleSize val="0"/>
        </c:dLbls>
        <c:marker val="0"/>
        <c:smooth val="0"/>
        <c:axId val="772334912"/>
        <c:axId val="772334584"/>
      </c:lineChart>
      <c:catAx>
        <c:axId val="77233491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2334584"/>
        <c:crosses val="autoZero"/>
        <c:auto val="1"/>
        <c:lblAlgn val="ctr"/>
        <c:lblOffset val="100"/>
        <c:noMultiLvlLbl val="0"/>
      </c:catAx>
      <c:valAx>
        <c:axId val="772334584"/>
        <c:scaling>
          <c:orientation val="minMax"/>
        </c:scaling>
        <c:delete val="1"/>
        <c:axPos val="l"/>
        <c:majorGridlines>
          <c:spPr>
            <a:ln w="6350" cap="flat" cmpd="sng" algn="ctr">
              <a:solidFill>
                <a:sysClr val="window" lastClr="FFFFFF">
                  <a:lumMod val="85000"/>
                </a:sysClr>
              </a:solidFill>
              <a:prstDash val="solid"/>
              <a:round/>
            </a:ln>
          </c:spPr>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772334912"/>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prstDash val="solid"/>
      <a:round/>
    </a:ln>
    <a:effectLst/>
  </c:spPr>
  <c:txPr>
    <a:bodyPr/>
    <a:lstStyle/>
    <a:p>
      <a:pPr>
        <a:defRPr lang="zh-CN"/>
      </a:pPr>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单位数据统计!$A$443:$A$452</c:f>
              <c:strCache>
                <c:ptCount val="10"/>
                <c:pt idx="0">
                  <c:v>身体素质的加强</c:v>
                </c:pt>
                <c:pt idx="1">
                  <c:v>思维拓展的训练</c:v>
                </c:pt>
                <c:pt idx="2">
                  <c:v>其他</c:v>
                </c:pt>
                <c:pt idx="3">
                  <c:v>团队协作能力的培养</c:v>
                </c:pt>
                <c:pt idx="4">
                  <c:v>交际能力的培养</c:v>
                </c:pt>
                <c:pt idx="5">
                  <c:v>创新能力的培养</c:v>
                </c:pt>
                <c:pt idx="6">
                  <c:v>表达能力的培养</c:v>
                </c:pt>
                <c:pt idx="7">
                  <c:v>实践能力的锻炼</c:v>
                </c:pt>
                <c:pt idx="8">
                  <c:v>专业知识的传授</c:v>
                </c:pt>
                <c:pt idx="9">
                  <c:v>职业素质的培养</c:v>
                </c:pt>
              </c:strCache>
            </c:strRef>
          </c:cat>
          <c:val>
            <c:numRef>
              <c:f>单位数据统计!$B$443:$B$452</c:f>
              <c:numCache>
                <c:formatCode>0.00%</c:formatCode>
                <c:ptCount val="10"/>
                <c:pt idx="0">
                  <c:v>0.0379310344827586</c:v>
                </c:pt>
                <c:pt idx="1">
                  <c:v>0.0448275862068966</c:v>
                </c:pt>
                <c:pt idx="2">
                  <c:v>0.0517241379310345</c:v>
                </c:pt>
                <c:pt idx="3">
                  <c:v>0.0724137931034483</c:v>
                </c:pt>
                <c:pt idx="4">
                  <c:v>0.110344827586207</c:v>
                </c:pt>
                <c:pt idx="5">
                  <c:v>0.113793103448276</c:v>
                </c:pt>
                <c:pt idx="6">
                  <c:v>0.127586206896552</c:v>
                </c:pt>
                <c:pt idx="7">
                  <c:v>0.127586206896552</c:v>
                </c:pt>
                <c:pt idx="8">
                  <c:v>0.137931034482759</c:v>
                </c:pt>
                <c:pt idx="9">
                  <c:v>0.175862068965517</c:v>
                </c:pt>
              </c:numCache>
            </c:numRef>
          </c:val>
        </c:ser>
        <c:dLbls>
          <c:showLegendKey val="0"/>
          <c:showVal val="0"/>
          <c:showCatName val="0"/>
          <c:showSerName val="0"/>
          <c:showPercent val="0"/>
          <c:showBubbleSize val="0"/>
        </c:dLbls>
        <c:gapWidth val="50"/>
        <c:axId val="757202816"/>
        <c:axId val="721261968"/>
      </c:barChart>
      <c:catAx>
        <c:axId val="75720281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21261968"/>
        <c:crosses val="autoZero"/>
        <c:auto val="1"/>
        <c:lblAlgn val="ctr"/>
        <c:lblOffset val="100"/>
        <c:noMultiLvlLbl val="0"/>
      </c:catAx>
      <c:valAx>
        <c:axId val="72126196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5720281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学生问卷!$J$696</c:f>
              <c:strCache>
                <c:ptCount val="1"/>
                <c:pt idx="0">
                  <c:v>本科生</c:v>
                </c:pt>
              </c:strCache>
            </c:strRef>
          </c:tx>
          <c:spPr>
            <a:solidFill>
              <a:srgbClr val="F545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学生问卷!$I$697:$I$701</c:f>
              <c:strCache>
                <c:ptCount val="5"/>
                <c:pt idx="0">
                  <c:v>1-100名</c:v>
                </c:pt>
                <c:pt idx="1">
                  <c:v>101-200名</c:v>
                </c:pt>
                <c:pt idx="2">
                  <c:v>201-300名</c:v>
                </c:pt>
                <c:pt idx="3">
                  <c:v>301-400名</c:v>
                </c:pt>
                <c:pt idx="4">
                  <c:v>400名以外</c:v>
                </c:pt>
              </c:strCache>
            </c:strRef>
          </c:cat>
          <c:val>
            <c:numRef>
              <c:f>学生问卷!$J$697:$J$701</c:f>
              <c:numCache>
                <c:formatCode>0.00%</c:formatCode>
                <c:ptCount val="5"/>
                <c:pt idx="0">
                  <c:v>0.830985915492958</c:v>
                </c:pt>
                <c:pt idx="1">
                  <c:v>0.103286384976526</c:v>
                </c:pt>
                <c:pt idx="2">
                  <c:v>0.0234741784037559</c:v>
                </c:pt>
                <c:pt idx="3">
                  <c:v>0.0187793427230047</c:v>
                </c:pt>
                <c:pt idx="4">
                  <c:v>0.0234741784037559</c:v>
                </c:pt>
              </c:numCache>
            </c:numRef>
          </c:val>
        </c:ser>
        <c:dLbls>
          <c:showLegendKey val="0"/>
          <c:showVal val="0"/>
          <c:showCatName val="0"/>
          <c:showSerName val="0"/>
          <c:showPercent val="0"/>
          <c:showBubbleSize val="0"/>
        </c:dLbls>
        <c:gapWidth val="219"/>
        <c:overlap val="-27"/>
        <c:axId val="900173448"/>
        <c:axId val="900183288"/>
      </c:barChart>
      <c:catAx>
        <c:axId val="90017344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charset="0"/>
                <a:ea typeface="+mn-ea"/>
                <a:cs typeface="Times New Roman" panose="02020603050405020304" charset="0"/>
              </a:defRPr>
            </a:pPr>
          </a:p>
        </c:txPr>
        <c:crossAx val="900183288"/>
        <c:crosses val="autoZero"/>
        <c:auto val="1"/>
        <c:lblAlgn val="ctr"/>
        <c:lblOffset val="100"/>
        <c:noMultiLvlLbl val="0"/>
      </c:catAx>
      <c:valAx>
        <c:axId val="900183288"/>
        <c:scaling>
          <c:orientation val="minMax"/>
        </c:scaling>
        <c:delete val="1"/>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00173448"/>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3.xml><?xml version="1.0" encoding="utf-8"?>
<cs:chartStyle xmlns:cs="http://schemas.microsoft.com/office/drawing/2012/chartStyle" xmlns:a="http://schemas.openxmlformats.org/drawingml/2006/main" id="27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ln w="9525" cap="flat" cmpd="sng" algn="ctr">
        <a:solidFill>
          <a:sysClr val="windowText" lastClr="000000">
            <a:lumMod val="15000"/>
            <a:lumOff val="85000"/>
          </a:sysClr>
        </a:solidFill>
        <a:round/>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9.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3.xml><?xml version="1.0" encoding="utf-8"?>
<cs:chartStyle xmlns:cs="http://schemas.microsoft.com/office/drawing/2012/chartStyle" xmlns:a="http://schemas.openxmlformats.org/drawingml/2006/main" id="27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ln w="9525" cap="flat" cmpd="sng" algn="ctr">
        <a:solidFill>
          <a:sysClr val="windowText" lastClr="000000">
            <a:lumMod val="15000"/>
            <a:lumOff val="85000"/>
          </a:sysClr>
        </a:solidFill>
        <a:round/>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7.xml><?xml version="1.0" encoding="utf-8"?>
<cs:chartStyle xmlns:cs="http://schemas.microsoft.com/office/drawing/2012/chartStyle" xmlns:a="http://schemas.openxmlformats.org/drawingml/2006/main" id="31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8.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17">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3.xml><?xml version="1.0" encoding="utf-8"?>
<cs:chartStyle xmlns:cs="http://schemas.microsoft.com/office/drawing/2012/chartStyle" xmlns:a="http://schemas.openxmlformats.org/drawingml/2006/main" id="31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4.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7.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0.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1.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2.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3.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6.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8.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9.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0.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1.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2.xml><?xml version="1.0" encoding="utf-8"?>
<cs:chartStyle xmlns:cs="http://schemas.microsoft.com/office/drawing/2012/chartStyle" xmlns:a="http://schemas.openxmlformats.org/drawingml/2006/main" id="317">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3.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4.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5.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2020-12-30T03:43:00Z</dcterms:created>
  <dc:creator>央央_2019</dc:creator>
  <cp:lastModifiedBy>曾祥麒</cp:lastModifiedBy>
  <dcterms:modified xsi:type="dcterms:W3CDTF">2021-10-29T06:19:03Z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3C0C44804DB5453FA7040647475E57D5</vt:lpwstr>
  </property>
</Properties>
</file>