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江西财经大学“身边好人”推荐人选：李秀香</w:t>
      </w:r>
    </w:p>
    <w:p>
      <w:pPr>
        <w:snapToGrid w:val="0"/>
        <w:spacing w:line="560" w:lineRule="exact"/>
        <w:rPr>
          <w:rFonts w:hint="default" w:ascii="黑体" w:hAnsi="黑体" w:eastAsia="黑体"/>
          <w:b/>
          <w:sz w:val="30"/>
          <w:szCs w:val="30"/>
          <w:lang w:val="en-US" w:eastAsia="zh-CN"/>
        </w:rPr>
      </w:pPr>
    </w:p>
    <w:p>
      <w:pPr>
        <w:snapToGrid w:val="0"/>
        <w:spacing w:line="560" w:lineRule="exact"/>
        <w:rPr>
          <w:rFonts w:hint="eastAsia" w:ascii="黑体" w:hAnsi="黑体" w:eastAsia="黑体"/>
          <w:b/>
          <w:sz w:val="30"/>
          <w:szCs w:val="30"/>
        </w:rPr>
      </w:pPr>
      <w:r>
        <w:rPr>
          <w:rFonts w:hint="eastAsia" w:ascii="黑体" w:hAnsi="黑体" w:eastAsia="黑体"/>
          <w:b/>
          <w:sz w:val="30"/>
          <w:szCs w:val="30"/>
        </w:rPr>
        <w:t>一、所获省级以上荣誉：</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2010年9月，第五届省师德师风先进个人，省教育厅授予</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2020年3月，江西省五一巾帼标兵，江西省总工会授予</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2020年12月，民建全国优秀会员，民建中央授予</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2021年3月，民建全省优秀会员，民建省委会授予</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2021年3月，参政议政先进个人，民建省委会授予</w:t>
      </w:r>
    </w:p>
    <w:p>
      <w:pPr>
        <w:snapToGrid w:val="0"/>
        <w:spacing w:line="560" w:lineRule="exact"/>
        <w:ind w:firstLine="600" w:firstLineChars="200"/>
        <w:rPr>
          <w:rFonts w:hint="eastAsia" w:ascii="黑体" w:hAnsi="黑体" w:eastAsia="黑体"/>
          <w:b/>
          <w:sz w:val="30"/>
          <w:szCs w:val="30"/>
        </w:rPr>
      </w:pPr>
      <w:r>
        <w:rPr>
          <w:rFonts w:hint="eastAsia" w:ascii="仿宋" w:hAnsi="仿宋" w:eastAsia="仿宋"/>
          <w:sz w:val="30"/>
          <w:szCs w:val="30"/>
        </w:rPr>
        <w:t>2022年3月，民建全省优秀会员，民建省委会授予</w:t>
      </w:r>
    </w:p>
    <w:p>
      <w:pPr>
        <w:snapToGrid w:val="0"/>
        <w:spacing w:line="560" w:lineRule="exact"/>
        <w:jc w:val="left"/>
        <w:rPr>
          <w:rFonts w:hint="eastAsia" w:ascii="黑体" w:hAnsi="黑体" w:eastAsia="黑体"/>
          <w:b/>
          <w:sz w:val="30"/>
          <w:szCs w:val="30"/>
        </w:rPr>
      </w:pPr>
      <w:r>
        <w:rPr>
          <w:rFonts w:hint="eastAsia" w:ascii="黑体" w:hAnsi="黑体" w:eastAsia="黑体"/>
          <w:b/>
          <w:sz w:val="30"/>
          <w:szCs w:val="30"/>
        </w:rPr>
        <w:t>二、</w:t>
      </w:r>
      <w:r>
        <w:rPr>
          <w:rFonts w:ascii="黑体" w:hAnsi="黑体" w:eastAsia="黑体"/>
          <w:b/>
          <w:sz w:val="30"/>
          <w:szCs w:val="30"/>
        </w:rPr>
        <w:t>宣传情况</w:t>
      </w:r>
      <w:r>
        <w:rPr>
          <w:rFonts w:hint="eastAsia" w:ascii="黑体" w:hAnsi="黑体" w:eastAsia="黑体"/>
          <w:b/>
          <w:sz w:val="30"/>
          <w:szCs w:val="30"/>
        </w:rPr>
        <w:t>：</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李秀香教授，作为全国人大代表、我校民建会员、贸易与环境研究中心主任，在全国“两会”期间积极围绕重大国家发展战略、经济社会发展的焦点和民生热点等问题建言献策，先后提出建议、议案16份，受到人民日报、中央电视台、经济日报、江西日报、新法制报等多个主流媒体关注。</w:t>
      </w:r>
    </w:p>
    <w:p>
      <w:pPr>
        <w:snapToGrid w:val="0"/>
        <w:spacing w:line="560" w:lineRule="exact"/>
        <w:ind w:firstLine="600" w:firstLineChars="200"/>
        <w:rPr>
          <w:rFonts w:hint="eastAsia" w:ascii="仿宋" w:hAnsi="仿宋" w:eastAsia="仿宋"/>
          <w:sz w:val="30"/>
          <w:szCs w:val="30"/>
        </w:rPr>
      </w:pPr>
      <w:r>
        <w:rPr>
          <w:rFonts w:hint="eastAsia" w:ascii="仿宋" w:hAnsi="仿宋" w:eastAsia="仿宋"/>
          <w:sz w:val="30"/>
          <w:szCs w:val="30"/>
        </w:rPr>
        <w:t>李秀香先后提出了“关于国家层面建立‘人鸟争食’补偿制度的建议”“关于进行乱占耕地建房专项整治工作的建议”“关于十年禁渔期鄱阳湖亟需生态修复的建议”“关于医保支持中医药创新发展的建议”“关于重启彭泽核电助推江西碳达峰碳中和的建议”“关于加强未成年人司法保护的建议”“关于加强对“双减”政策实施效果调研的建议”“关于彻底整治买卖人口社会顽疾的建议”“关于国家统一规范在老旧小区加装电梯的建议”“关于恳请中央水利资金支持赣抚尾闾综合整治工程的建议”“建议加大对国有粮食企业政策支持，保障国家粮食安全的建议”“关于未成年人防游戏沉迷新规实施后继续加强管理的建议”“关于在中国市场销售的机电产品一定加中文说明和按钮的建议”“关于善待空警这支队伍的建议”等14份建议和“关于&lt;土地管理法&gt;有关条款修改的议案”“关于&lt;刑法&gt;第240条和241条修改的议案”等2项议案。</w:t>
      </w:r>
    </w:p>
    <w:p>
      <w:pPr>
        <w:snapToGrid w:val="0"/>
        <w:spacing w:line="560" w:lineRule="exact"/>
        <w:ind w:firstLine="600" w:firstLineChars="200"/>
        <w:rPr>
          <w:rFonts w:hint="eastAsia" w:ascii="仿宋" w:hAnsi="仿宋" w:eastAsia="仿宋"/>
          <w:sz w:val="30"/>
          <w:szCs w:val="30"/>
        </w:rPr>
      </w:pPr>
      <w:r>
        <w:rPr>
          <w:rFonts w:hint="eastAsia" w:ascii="仿宋" w:hAnsi="仿宋" w:eastAsia="仿宋"/>
          <w:sz w:val="30"/>
          <w:szCs w:val="30"/>
        </w:rPr>
        <w:t>其中，“加快培育新农人”建议受到中央电视台新闻频道报道；“对话英国环境保护专家”受到央视频客户端报道；“建议加大生态修复力度”受到江西日报关注，并在江西新闻客户端刊载、江西卫视《社会传真》两会特别节目中报道；“针对如何积极稳妥推动实现碳达峰碳中和目标问题的建议”受到经济日报、学习强国江西学习平台关注和刊载；“针对加强未成年人保护提出的观点和建议”“对买卖未成年人的犯罪行为应判处重刑并实施买卖同罪的建议”受到新法制报关注、中国教育电视台报道，并在正义网和“手机江西网公众号”平台刊载；“如何兼顾能源安全和稳增长的建议”“关于彻底整治买卖人口社会顽疾问题的建议”受到中国经济周刊视频连线和专访；“针对长江经济带生态环境保护和全面绿色转型的相关建议”受到长江日报关注。特别值得一体的是，“关于加大网络欺诈犯罪预惩治力度的建议”受到最高检察院书面回复并体现在今年最高检工作报告中。另外，她还分别就“禁捕后鄱阳湖生态修复管护”“如何预防中小学生沉迷网络游戏”等接受人民日报、江西日报、江西卫视、中国教育报等媒体专访，唱响了全国“两会”江财声音。</w:t>
      </w:r>
    </w:p>
    <w:p>
      <w:pPr>
        <w:snapToGrid w:val="0"/>
        <w:spacing w:line="560" w:lineRule="exact"/>
        <w:jc w:val="left"/>
        <w:rPr>
          <w:rFonts w:hint="eastAsia" w:ascii="黑体" w:hAnsi="黑体" w:eastAsia="黑体"/>
          <w:b/>
          <w:sz w:val="30"/>
          <w:szCs w:val="30"/>
        </w:rPr>
      </w:pPr>
      <w:r>
        <w:rPr>
          <w:rFonts w:hint="eastAsia" w:ascii="黑体" w:hAnsi="黑体" w:eastAsia="黑体"/>
          <w:b/>
          <w:sz w:val="30"/>
          <w:szCs w:val="30"/>
        </w:rPr>
        <w:t>三、简要事迹：</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李秀香，女，汉族，1964年1月生，民建会员，江西省南昌市江西财经大学教师，二级教授，博导，省级学科带头人，十三届全国人大代表，获省五一巾帼标兵、师德先进个人、民建中央全国优秀会员等省级以上荣誉称号。从事高等教育32年来，她长期关注乡村振兴，发挥专业优势潜心研究生态保护、农村人居环境、粮食安全、农村产业发展、留守儿童等问题。</w:t>
      </w:r>
      <w:r>
        <w:rPr>
          <w:rFonts w:hint="eastAsia" w:ascii="仿宋" w:hAnsi="仿宋" w:eastAsia="仿宋"/>
          <w:b/>
          <w:bCs/>
          <w:sz w:val="30"/>
          <w:szCs w:val="30"/>
        </w:rPr>
        <w:t>言传身教，铸魂育人，她是引领学生扎根基层的“香香妈妈”</w:t>
      </w:r>
      <w:r>
        <w:rPr>
          <w:rFonts w:hint="eastAsia" w:ascii="仿宋" w:hAnsi="仿宋" w:eastAsia="仿宋"/>
          <w:sz w:val="30"/>
          <w:szCs w:val="30"/>
        </w:rPr>
        <w:t>：她始终秉承“关心国政、学成报国”的人才培养理念，在第一课堂教学中坚定学生的理想信念，言传身教引领学生积极参与公益事业，服务基层，回报社会、回报母校；</w:t>
      </w:r>
      <w:r>
        <w:rPr>
          <w:rFonts w:hint="eastAsia" w:ascii="仿宋" w:hAnsi="仿宋" w:eastAsia="仿宋"/>
          <w:b/>
          <w:bCs/>
          <w:sz w:val="30"/>
          <w:szCs w:val="30"/>
        </w:rPr>
        <w:t>发挥优势，潜心研究，她是助力乡村振兴的“香香姐姐”</w:t>
      </w:r>
      <w:r>
        <w:rPr>
          <w:rFonts w:hint="eastAsia" w:ascii="仿宋" w:hAnsi="仿宋" w:eastAsia="仿宋"/>
          <w:sz w:val="30"/>
          <w:szCs w:val="30"/>
        </w:rPr>
        <w:t>：注重在实践中提升学生能力，利用假期带领学生深入20多个省、90多个县进行农村调研，相关调研成果在2021年中共中央统战部开展的“各民主党派、工商联、无党派人士为全面建成小康社会作贡献”评选表彰活动中获建言献策优秀成果奖，相关调查报告获中央领导批示肯定4次、省级领导批示肯定30余次；</w:t>
      </w:r>
      <w:r>
        <w:rPr>
          <w:rFonts w:hint="eastAsia" w:ascii="仿宋" w:hAnsi="仿宋" w:eastAsia="仿宋"/>
          <w:b/>
          <w:bCs/>
          <w:sz w:val="30"/>
          <w:szCs w:val="30"/>
        </w:rPr>
        <w:t>殚精竭虑，建言献策，她是关注乡村民生的“香香嫂子”：</w:t>
      </w:r>
      <w:r>
        <w:rPr>
          <w:rFonts w:hint="eastAsia" w:ascii="仿宋" w:hAnsi="仿宋" w:eastAsia="仿宋"/>
          <w:sz w:val="30"/>
          <w:szCs w:val="30"/>
        </w:rPr>
        <w:t>作为全国人大代表，她高度关注农村留守儿童沉迷网络游戏问题，不遗余力多方调研，连续5年向国家提出对网络游戏加强管理的建议，完善网络游戏管理法律体系建设、建立国家统一的“防沉迷系统”、实施人脸识别措施、加强企业履行“防沉迷”社会责任、加强社会共管共治等建议已经被采纳，体现了人民教师、人大代表的社会责任。</w:t>
      </w:r>
    </w:p>
    <w:p>
      <w:pPr>
        <w:spacing w:line="560" w:lineRule="exact"/>
        <w:jc w:val="left"/>
        <w:rPr>
          <w:rFonts w:ascii="黑体" w:hAnsi="黑体" w:eastAsia="黑体"/>
          <w:b/>
          <w:sz w:val="30"/>
          <w:szCs w:val="30"/>
        </w:rPr>
      </w:pPr>
      <w:r>
        <w:rPr>
          <w:rFonts w:hint="eastAsia" w:ascii="黑体" w:hAnsi="黑体" w:eastAsia="黑体"/>
          <w:b/>
          <w:sz w:val="30"/>
          <w:szCs w:val="30"/>
        </w:rPr>
        <w:t>四、详细事迹：</w:t>
      </w:r>
    </w:p>
    <w:p>
      <w:pPr>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从事高等教育32年来，李秀香老师长期关注乡村振兴，发挥专业优势潜心研究生态保护、农村人居环境、粮食安全、农村产业发展、留守儿童等问题。</w:t>
      </w:r>
      <w:r>
        <w:rPr>
          <w:rFonts w:hint="eastAsia" w:ascii="仿宋" w:hAnsi="仿宋" w:eastAsia="仿宋"/>
          <w:b/>
          <w:sz w:val="30"/>
          <w:szCs w:val="30"/>
        </w:rPr>
        <w:t>言传身教，铸魂育人，她是引领学生扎根基层的“香香妈妈”：</w:t>
      </w:r>
      <w:r>
        <w:rPr>
          <w:rFonts w:hint="eastAsia" w:ascii="仿宋" w:hAnsi="仿宋" w:eastAsia="仿宋"/>
          <w:sz w:val="30"/>
          <w:szCs w:val="30"/>
        </w:rPr>
        <w:t>始终秉承“关心国政、学成报国”的人才培养理念，在第一课堂教学中坚定学生的理想信念，言传身教引领学生积极参与公益事业，扎根基层，回报社会、回报母校；</w:t>
      </w:r>
      <w:r>
        <w:rPr>
          <w:rFonts w:hint="eastAsia" w:ascii="仿宋" w:hAnsi="仿宋" w:eastAsia="仿宋"/>
          <w:b/>
          <w:sz w:val="30"/>
          <w:szCs w:val="30"/>
        </w:rPr>
        <w:t>发挥优势，潜心研究，她是助力乡村振兴的“香香姐姐”：</w:t>
      </w:r>
      <w:r>
        <w:rPr>
          <w:rFonts w:hint="eastAsia" w:ascii="仿宋" w:hAnsi="仿宋" w:eastAsia="仿宋"/>
          <w:sz w:val="30"/>
          <w:szCs w:val="30"/>
        </w:rPr>
        <w:t>注重在实践中提升学生服务基层的能力，利用假期带领学生深入20多个省、90多个县进行农村调研，相关调研成果在2021年中共中央统战部和各民主党派中央、全国工商联联合开展的“各民主党派、工商联、无党派人士为全面建成小康社会作贡献”评选表彰活动中获得建言献策优秀成果奖，相关调查报告获中央领导批示肯定4次、省级领导批示肯定30余次；</w:t>
      </w:r>
      <w:r>
        <w:rPr>
          <w:rFonts w:hint="eastAsia" w:ascii="仿宋" w:hAnsi="仿宋" w:eastAsia="仿宋"/>
          <w:b/>
          <w:sz w:val="30"/>
          <w:szCs w:val="30"/>
        </w:rPr>
        <w:t>殚精竭虑，建言献策，她是关注乡村民生的“香香嫂子”：</w:t>
      </w:r>
      <w:r>
        <w:rPr>
          <w:rFonts w:hint="eastAsia" w:ascii="仿宋" w:hAnsi="仿宋" w:eastAsia="仿宋"/>
          <w:sz w:val="30"/>
          <w:szCs w:val="30"/>
        </w:rPr>
        <w:t>作为全国人大代表，她高度关注农村留守儿童沉迷网络游戏问题，不遗余力多方调研，连续5年向国家提出对网络游戏加强管理的建议，完善网络游戏管理法律体系建设、建立国家统一的“防沉迷系统”、实施人脸识别措施、加强企业履行“防沉迷”社会责任、加强社会共管共治等建议已经被采纳，体现了人民教师、人大代表的社会责任。</w:t>
      </w:r>
    </w:p>
    <w:p>
      <w:pPr>
        <w:spacing w:line="560" w:lineRule="exact"/>
        <w:ind w:firstLine="200"/>
        <w:jc w:val="center"/>
        <w:rPr>
          <w:rFonts w:hint="eastAsia" w:ascii="仿宋" w:hAnsi="仿宋" w:eastAsia="仿宋"/>
          <w:b/>
          <w:sz w:val="30"/>
          <w:szCs w:val="30"/>
        </w:rPr>
      </w:pPr>
      <w:r>
        <w:rPr>
          <w:rFonts w:hint="eastAsia" w:ascii="仿宋" w:hAnsi="仿宋" w:eastAsia="仿宋"/>
          <w:b/>
          <w:sz w:val="30"/>
          <w:szCs w:val="30"/>
        </w:rPr>
        <w:t>言传身教，铸魂育人，</w:t>
      </w:r>
    </w:p>
    <w:p>
      <w:pPr>
        <w:spacing w:line="560" w:lineRule="exact"/>
        <w:ind w:firstLine="200"/>
        <w:jc w:val="center"/>
        <w:rPr>
          <w:rFonts w:hint="eastAsia" w:ascii="仿宋" w:hAnsi="仿宋" w:eastAsia="仿宋"/>
          <w:b/>
          <w:sz w:val="30"/>
          <w:szCs w:val="30"/>
        </w:rPr>
      </w:pPr>
      <w:r>
        <w:rPr>
          <w:rFonts w:hint="eastAsia" w:ascii="仿宋" w:hAnsi="仿宋" w:eastAsia="仿宋"/>
          <w:b/>
          <w:sz w:val="30"/>
          <w:szCs w:val="30"/>
        </w:rPr>
        <w:t>她是引领学生扎根基层的“香香妈妈”</w:t>
      </w:r>
    </w:p>
    <w:p>
      <w:pPr>
        <w:spacing w:line="560" w:lineRule="exact"/>
        <w:ind w:firstLine="600" w:firstLineChars="200"/>
        <w:jc w:val="left"/>
        <w:rPr>
          <w:rFonts w:ascii="仿宋" w:hAnsi="仿宋" w:eastAsia="仿宋"/>
          <w:sz w:val="30"/>
          <w:szCs w:val="30"/>
        </w:rPr>
      </w:pPr>
      <w:r>
        <w:rPr>
          <w:rFonts w:hint="eastAsia" w:ascii="仿宋" w:hAnsi="仿宋" w:eastAsia="仿宋"/>
          <w:sz w:val="30"/>
          <w:szCs w:val="30"/>
        </w:rPr>
        <w:t xml:space="preserve">身为博导、教授的李老师坚持担任本科班主任。无论是本科生，还是硕士、博士生，都把他们当成自己的孩子一样看待。当学生病了，她就送去亲手熬制的鸡汤；当学生遇到困难，她总是一次次应急援助，既帮助解决勤工俭学岗，也经常2000元、5000元地进行资助，让困难学生渡过生活中的坎坎坷坷。当学生遇到困惑和成长中的烦恼，她便一次次促膝谈心、耐心开导，也会跟不理解孩子的父母打电话沟通，让一些特殊群体的学生，顺利渡过人生中的波波折折。所带班级学生纷纷考上复旦大学、浙江大学、南开大学、南京大学、厦门大学等名校的研究生，升学率一度创学校新高。当大家一起向老师告别时，一位在老师帮助下成功考取名校的孩子偷偷在老师耳边说“以后我能叫您妈妈吗？”，就这样这份“母子之情”一直延续，当年的小朋友现在已经在美博士毕业了。2005届毕业班临走时在李老师楼下用手机亮光打出一个“心”型，高喊“李老师，我们爱你！”，全班在毕业纪念册上留下：“爱你，亲爱的妈妈！”。学生邓丽娜写了一首藏头诗表达感激之情——“满园芬芳树桃李，钟灵乾坤常毓秀，品尽缥缃万卷香，为师如母才德佳”。学生洪锦华给李老师的信中写到：“您是我亲爱的导师，但我更愿意把您当做我的家人，我的信仰！以后无论我在哪里，老师您三年带给我潜移默化的影响将一直在！” </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李老师积极探索课程思政。针对一些学生对学习、对社会、对基层责任心担当力不够的问题，李老师努力引导学生热爱祖国，关注基层，关注三农问题。积极运用“互激式”教学法、“留白”教学、翻转课堂等，形成了一套独特、管用的教学方法。参与完成的“互激式教学法”项目，获得校级教学成果一等奖；主持省教育厅的教育研究与规划课题《经济理论课中的素质教育》，获省教育厅优秀教学研究课题二等奖，还参与完成了教学研究课题《绿色MBA教育研究》，近期对新文科的相关研究获得了全国高等教育研究会和学校的立项。在长期教学中把所研究的教学理论和方法逐步运用到教学实践中，鼓励学生进行“联想、自主、怀疑”式学习和研究，开放式讨论，极大地调动了学生的学习兴趣和研究热情，坚定学生的理想信念，言传身教引领学生积极参与公益事业，扎根基层，回报社会、回报母校。参与讲解的《大美劳动》慕课，选读生达几十万。她热心指导学生参加“第二课堂”的学习和实践。经常用业余时间指导学生参加各类竞赛，无偿给学生们做讲座、当评委。指导学生获得“挑战杯”国家级三等奖1项，省级二等奖2项，省级三等奖4项；指导学生立项及完成多项省级、校级课题，其中省级青马工程项目2项； 2020年指导学生获得第十届全国大学生电子商务“创新、创意及创业”挑战赛江西赛区一等奖2项，2019获省第七届“华创杯”市场调查分析大赛一等奖。</w:t>
      </w:r>
    </w:p>
    <w:p>
      <w:pPr>
        <w:spacing w:line="560" w:lineRule="exact"/>
        <w:ind w:firstLine="200"/>
        <w:jc w:val="center"/>
        <w:rPr>
          <w:rFonts w:hint="eastAsia" w:ascii="仿宋" w:hAnsi="仿宋" w:eastAsia="仿宋"/>
          <w:b/>
          <w:sz w:val="30"/>
          <w:szCs w:val="30"/>
        </w:rPr>
      </w:pPr>
      <w:r>
        <w:rPr>
          <w:rFonts w:hint="eastAsia" w:ascii="仿宋" w:hAnsi="仿宋" w:eastAsia="仿宋"/>
          <w:b/>
          <w:sz w:val="30"/>
          <w:szCs w:val="30"/>
        </w:rPr>
        <w:t>发挥优势，潜心研究，</w:t>
      </w:r>
    </w:p>
    <w:p>
      <w:pPr>
        <w:spacing w:line="560" w:lineRule="exact"/>
        <w:ind w:firstLine="200"/>
        <w:jc w:val="center"/>
        <w:rPr>
          <w:rFonts w:ascii="仿宋" w:hAnsi="仿宋" w:eastAsia="仿宋"/>
          <w:b/>
          <w:sz w:val="30"/>
          <w:szCs w:val="30"/>
        </w:rPr>
      </w:pPr>
      <w:r>
        <w:rPr>
          <w:rFonts w:hint="eastAsia" w:ascii="仿宋" w:hAnsi="仿宋" w:eastAsia="仿宋"/>
          <w:b/>
          <w:sz w:val="30"/>
          <w:szCs w:val="30"/>
        </w:rPr>
        <w:t>她是助力乡村振兴的“香香姐姐”</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李老师带领团队秉承“关心国政、学成报国”的理念，认真学习习近平新时代中国特色社会主义理论，深入社会实践，关注乡村振兴、粮食安全等方面的问题； 带领学生深入到20多个省的几百个乡村，江西的90多个县进行农村调研，让研究文章写在农村广袤的土地上。</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密切关注生态保护。撰写的《反映内陆湖天然渔业资源逐年减少建议国家实施转捕为养政策》《调查反映我国生态系统面临四大危机亟待国家加大保护力度》等调研报告获中央领导批示肯定。博、硕士参与研究的《关于加大我国湿地生态系统保护力度的建议》调研报告在2021年中共中央统战部和各民主党派中央、全国工商联联合开展的“各民主党派、工商联、无党派人士为全面建成小康社会作贡献”评选表彰活动中，获得建言献策优秀成果奖；《构建长江经济带跨界多元化生态补偿机制研究》调研报告被全国政协办公厅采用，并发表在《光明日报》上。</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密切关注粮食安全。关于种粮成本方面的调查，在全国范围内发放带领学生发放调查问卷1500多份，不顾寒风雨雪深入田间地头考察调研。有一次炎热的暑假调研，李老师开的私家车爆胎在调研的乡村路上，但这也未能成为阻挡师生前行的步伐。由于调研工作扎实，目前已完成一部著作。关于“十四五”时期保障我国粮食安全、种粮成本问题调查等关调研报告被财政部、民建中央、中国侨联采用，主要观点发表在光明日报上。</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密切关注农村产业发展。参与研究的《把中医药产业打造成我省战略性支柱产业研究》调研报告获得省级以上16位领导的批示肯定；把博硕士参与的《我省中医药种植及加工产业发展对策研究》调研报告，获省领到批示肯定，被省政府采纳为《参阅文件》下发，并获省社会科学优秀成果三等奖。</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近年来，李老师主持及参与完成国家级课题7项，省部级30余项，发表学术论文60余篇，出版专著和教材7部，获得省级科研奖励30余项。这些研究成果很多都是带领学生一起完成的，学生在科研过程既锻炼了科研能力，也提升了科研兴趣。成果被中央及省级单位采纳40余次，10余项调研报告被民建中央采用；一些调研成果获得中国侨联采用，并有1项获得《中国侨联专报》2020年度优秀建议。指导本科生的“三下乡”服务队，获得省教育厅等5家单位颁发的优秀服务队奖励证书。由于乡村振兴方面的调研提升学生们的关注“三农”的科研兴趣，目前已有多位研究生考取上海社科院、人民大学、南开大学等名校博士。</w:t>
      </w:r>
    </w:p>
    <w:p>
      <w:pPr>
        <w:spacing w:line="560" w:lineRule="exact"/>
        <w:ind w:firstLine="200"/>
        <w:jc w:val="center"/>
        <w:rPr>
          <w:rFonts w:hint="eastAsia" w:ascii="仿宋" w:hAnsi="仿宋" w:eastAsia="仿宋"/>
          <w:b/>
          <w:sz w:val="30"/>
          <w:szCs w:val="30"/>
        </w:rPr>
      </w:pPr>
      <w:r>
        <w:rPr>
          <w:rFonts w:hint="eastAsia" w:ascii="仿宋" w:hAnsi="仿宋" w:eastAsia="仿宋"/>
          <w:b/>
          <w:sz w:val="30"/>
          <w:szCs w:val="30"/>
        </w:rPr>
        <w:t>殚精竭虑，建言献策，</w:t>
      </w:r>
    </w:p>
    <w:p>
      <w:pPr>
        <w:spacing w:line="560" w:lineRule="exact"/>
        <w:ind w:firstLine="200"/>
        <w:jc w:val="center"/>
        <w:rPr>
          <w:rFonts w:ascii="仿宋" w:hAnsi="仿宋" w:eastAsia="仿宋"/>
          <w:b/>
          <w:sz w:val="30"/>
          <w:szCs w:val="30"/>
        </w:rPr>
      </w:pPr>
      <w:r>
        <w:rPr>
          <w:rFonts w:hint="eastAsia" w:ascii="仿宋" w:hAnsi="仿宋" w:eastAsia="仿宋"/>
          <w:b/>
          <w:sz w:val="30"/>
          <w:szCs w:val="30"/>
        </w:rPr>
        <w:t>她是关注乡村民生的“香香嫂子”</w:t>
      </w:r>
      <w:bookmarkStart w:id="0" w:name="_GoBack"/>
      <w:bookmarkEnd w:id="0"/>
    </w:p>
    <w:p>
      <w:pPr>
        <w:spacing w:line="560" w:lineRule="exact"/>
        <w:ind w:firstLine="600" w:firstLineChars="200"/>
        <w:rPr>
          <w:rFonts w:ascii="仿宋" w:hAnsi="仿宋" w:eastAsia="仿宋"/>
          <w:sz w:val="30"/>
          <w:szCs w:val="30"/>
        </w:rPr>
      </w:pPr>
      <w:r>
        <w:rPr>
          <w:rFonts w:hint="eastAsia" w:ascii="仿宋" w:hAnsi="仿宋" w:eastAsia="仿宋"/>
          <w:sz w:val="30"/>
          <w:szCs w:val="30"/>
        </w:rPr>
        <w:t>高度关注留守儿童。农村留守儿童因没有父母看护，都是爷爷奶奶看管，很多孩子自控能力不强便迷上了网络游戏，后果非常严重。作为全国人大代表，李老师经过多方调研后，连续5年向国家提出对网络游戏要加强管理的建议，体现了人民教师、人大代表的社会责任。上海一家专注网络游戏防沉迷系统的公司主动找到李老师，愿意负起社会责任做李老师建议的技术顾问。一个退休的教育工作者从广西长途跋涉来找到李老师探讨防沉迷的对策，还有很多农民工也都积极参与该问题的研究。提出的完善网络游戏管理法律体系建设、建立国家统一的“防沉迷系统”、实施人脸识别措施、加强企业履行“防沉迷”社会责任、加强社会共管共治等建议，已经被采纳，如，国家新闻出版署印发了《关于防止未成年人沉迷网络游戏的通知》，着手起草《网络游戏管理办法》，设置了“未成年人保护”专章，明确了网络游戏未成年人保护的落实主体以及主管部门、相关单位、监护人和社会各界责任，并就游戏内容规范、实名注册等制定了相应罚则；国家新闻出版署与中央网信办、共青团中央等部委配合全国人大进行了《未成年人保护法》的修改；国家新闻出版署正建设国家统一的网络游戏实名验证平台，给游戏企业提供游戏用户身份识别服务，以统一核验游戏用户数据，准确验证未成年人身份信息；中央网信办开展2020“清朗”未成年人暑期网络环境专项整治行动，把网络游戏账号实名注册制度、未成年人时段时长控制、付费控制等防沉迷落实情况等作为整治重点。留守儿童网络沉迷问题有望得到彻底解决。</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高度关注农村人居环境。李老师带领学生们对农村人居环境三年整治行动进行了多省、多地的基层调研，提出来《调查反映我国垃圾分类实践中成本高效率低亟待国家层面出解决方案》的调研报告被民建中央采用，上报全国政协；《关于深入推进农村人居环境整治》的调研报告被民建中央及全国政协采用，为农村人居环境的改善提供了第一手的依据。</w:t>
      </w:r>
    </w:p>
    <w:p>
      <w:pPr>
        <w:spacing w:line="560" w:lineRule="exact"/>
        <w:ind w:firstLine="600" w:firstLineChars="200"/>
        <w:rPr>
          <w:rFonts w:ascii="仿宋" w:hAnsi="仿宋" w:eastAsia="仿宋"/>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2NjgwNDMwNTczYzNmZTQ0MTU2NDJiZWU0MjU5ZTYifQ=="/>
  </w:docVars>
  <w:rsids>
    <w:rsidRoot w:val="001D45D3"/>
    <w:rsid w:val="001D45D3"/>
    <w:rsid w:val="005A2FFE"/>
    <w:rsid w:val="00805AA5"/>
    <w:rsid w:val="009454EE"/>
    <w:rsid w:val="009E4E80"/>
    <w:rsid w:val="00A01899"/>
    <w:rsid w:val="00A033AA"/>
    <w:rsid w:val="00A253E9"/>
    <w:rsid w:val="00D60F4C"/>
    <w:rsid w:val="031015A8"/>
    <w:rsid w:val="5E9C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5182</Words>
  <Characters>5261</Characters>
  <Lines>37</Lines>
  <Paragraphs>10</Paragraphs>
  <TotalTime>36</TotalTime>
  <ScaleCrop>false</ScaleCrop>
  <LinksUpToDate>false</LinksUpToDate>
  <CharactersWithSpaces>5264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2022-04-08T05:00:00Z</dcterms:created>
  <dc:creator>1200600233</dc:creator>
  <cp:lastModifiedBy>宣传部</cp:lastModifiedBy>
  <dcterms:modified xsi:type="dcterms:W3CDTF">2022-06-07T02:02:10Z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C50EF0103BCD40EAB5F9F61655A69785</vt:lpwstr>
  </property>
</Properties>
</file>